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8FD2A">
      <w:pPr>
        <w:jc w:val="left"/>
        <w:rPr>
          <w:rFonts w:hint="default"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p>
    <w:p w14:paraId="06586E8B">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乌鲁木齐市民政系统执</w:t>
      </w:r>
      <w:r>
        <w:rPr>
          <w:rFonts w:hint="eastAsia" w:ascii="方正小标宋_GBK" w:hAnsi="方正小标宋_GBK" w:eastAsia="方正小标宋_GBK" w:cs="方正小标宋_GBK"/>
          <w:sz w:val="44"/>
          <w:szCs w:val="44"/>
          <w:lang w:val="en-US" w:eastAsia="zh-CN"/>
        </w:rPr>
        <w:t>行地方性法规、政府规章行政处罚自由裁量权基准</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60"/>
        <w:gridCol w:w="165"/>
        <w:gridCol w:w="690"/>
        <w:gridCol w:w="135"/>
        <w:gridCol w:w="3270"/>
        <w:gridCol w:w="735"/>
        <w:gridCol w:w="28"/>
        <w:gridCol w:w="615"/>
        <w:gridCol w:w="62"/>
        <w:gridCol w:w="2220"/>
        <w:gridCol w:w="435"/>
        <w:gridCol w:w="1290"/>
        <w:gridCol w:w="1843"/>
        <w:gridCol w:w="789"/>
      </w:tblGrid>
      <w:tr w14:paraId="0F4B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55C247EB">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序号</w:t>
            </w:r>
          </w:p>
        </w:tc>
        <w:tc>
          <w:tcPr>
            <w:tcW w:w="1260" w:type="dxa"/>
            <w:vAlign w:val="center"/>
          </w:tcPr>
          <w:p w14:paraId="3C3980C7">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事项名称</w:t>
            </w:r>
          </w:p>
        </w:tc>
        <w:tc>
          <w:tcPr>
            <w:tcW w:w="990" w:type="dxa"/>
            <w:gridSpan w:val="3"/>
            <w:vAlign w:val="center"/>
          </w:tcPr>
          <w:p w14:paraId="570D63B9">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权力类型</w:t>
            </w:r>
          </w:p>
        </w:tc>
        <w:tc>
          <w:tcPr>
            <w:tcW w:w="3270" w:type="dxa"/>
            <w:vAlign w:val="center"/>
          </w:tcPr>
          <w:p w14:paraId="76F3E0F0">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实施依据</w:t>
            </w:r>
          </w:p>
        </w:tc>
        <w:tc>
          <w:tcPr>
            <w:tcW w:w="763" w:type="dxa"/>
            <w:gridSpan w:val="2"/>
            <w:vAlign w:val="center"/>
          </w:tcPr>
          <w:p w14:paraId="190D19C0">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实施</w:t>
            </w:r>
          </w:p>
          <w:p w14:paraId="2EE150E8">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层级</w:t>
            </w:r>
          </w:p>
        </w:tc>
        <w:tc>
          <w:tcPr>
            <w:tcW w:w="615" w:type="dxa"/>
            <w:vAlign w:val="center"/>
          </w:tcPr>
          <w:p w14:paraId="3C320C14">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违法类型</w:t>
            </w:r>
          </w:p>
        </w:tc>
        <w:tc>
          <w:tcPr>
            <w:tcW w:w="2282" w:type="dxa"/>
            <w:gridSpan w:val="2"/>
            <w:vAlign w:val="center"/>
          </w:tcPr>
          <w:p w14:paraId="35F1D5C8">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裁定情形及因素</w:t>
            </w:r>
          </w:p>
        </w:tc>
        <w:tc>
          <w:tcPr>
            <w:tcW w:w="3568" w:type="dxa"/>
            <w:gridSpan w:val="3"/>
            <w:vAlign w:val="center"/>
          </w:tcPr>
          <w:p w14:paraId="46EF97F7">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裁定标准</w:t>
            </w:r>
          </w:p>
        </w:tc>
        <w:tc>
          <w:tcPr>
            <w:tcW w:w="789" w:type="dxa"/>
            <w:vAlign w:val="center"/>
          </w:tcPr>
          <w:p w14:paraId="2E31A702">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备注</w:t>
            </w:r>
          </w:p>
        </w:tc>
      </w:tr>
      <w:tr w14:paraId="01D8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37" w:type="dxa"/>
            <w:vMerge w:val="restart"/>
            <w:vAlign w:val="center"/>
          </w:tcPr>
          <w:p w14:paraId="0E2ED07B">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w:t>
            </w:r>
          </w:p>
        </w:tc>
        <w:tc>
          <w:tcPr>
            <w:tcW w:w="1260" w:type="dxa"/>
            <w:vMerge w:val="restart"/>
            <w:vAlign w:val="center"/>
          </w:tcPr>
          <w:p w14:paraId="27F5645D">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擅自改变政府投资或者配置的养老设施功能和用途的</w:t>
            </w:r>
          </w:p>
        </w:tc>
        <w:tc>
          <w:tcPr>
            <w:tcW w:w="990" w:type="dxa"/>
            <w:gridSpan w:val="3"/>
            <w:vMerge w:val="restart"/>
            <w:vAlign w:val="center"/>
          </w:tcPr>
          <w:p w14:paraId="0D388615">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3270" w:type="dxa"/>
            <w:vMerge w:val="restart"/>
            <w:vAlign w:val="center"/>
          </w:tcPr>
          <w:p w14:paraId="6F625EEC">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【地方性法规】《乌鲁木齐市居家养老服务条例》二十二条：擅自改变政府投资或者配置的养老设施功能和用途，由民政部门责令限期改正，并处三万元以上十万元以下罚款。</w:t>
            </w:r>
          </w:p>
        </w:tc>
        <w:tc>
          <w:tcPr>
            <w:tcW w:w="763" w:type="dxa"/>
            <w:gridSpan w:val="2"/>
            <w:vMerge w:val="restart"/>
            <w:vAlign w:val="center"/>
          </w:tcPr>
          <w:p w14:paraId="12B1357D">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市、区（县）级</w:t>
            </w:r>
          </w:p>
        </w:tc>
        <w:tc>
          <w:tcPr>
            <w:tcW w:w="615" w:type="dxa"/>
            <w:vAlign w:val="center"/>
          </w:tcPr>
          <w:p w14:paraId="1CBE36E0">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减轻</w:t>
            </w:r>
          </w:p>
        </w:tc>
        <w:tc>
          <w:tcPr>
            <w:tcW w:w="2282" w:type="dxa"/>
            <w:gridSpan w:val="2"/>
            <w:vAlign w:val="top"/>
          </w:tcPr>
          <w:p w14:paraId="12F427CB">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能够及时恢复且未造成后果的</w:t>
            </w:r>
          </w:p>
        </w:tc>
        <w:tc>
          <w:tcPr>
            <w:tcW w:w="3568" w:type="dxa"/>
            <w:gridSpan w:val="3"/>
            <w:vAlign w:val="top"/>
          </w:tcPr>
          <w:p w14:paraId="11CA6F08">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责令限期改正，不予处罚</w:t>
            </w:r>
          </w:p>
        </w:tc>
        <w:tc>
          <w:tcPr>
            <w:tcW w:w="789" w:type="dxa"/>
            <w:vMerge w:val="restart"/>
            <w:vAlign w:val="center"/>
          </w:tcPr>
          <w:p w14:paraId="1AFA240B">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对违反《乌鲁木齐市居家养老服务条例》相关规定的处罚</w:t>
            </w:r>
          </w:p>
        </w:tc>
      </w:tr>
      <w:tr w14:paraId="2C95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continue"/>
            <w:vAlign w:val="center"/>
          </w:tcPr>
          <w:p w14:paraId="7B672B7E">
            <w:pPr>
              <w:jc w:val="center"/>
              <w:rPr>
                <w:rFonts w:hint="eastAsia" w:ascii="宋体" w:hAnsi="宋体" w:eastAsia="宋体" w:cs="宋体"/>
                <w:kern w:val="2"/>
                <w:sz w:val="18"/>
                <w:szCs w:val="18"/>
                <w:vertAlign w:val="baseline"/>
                <w:lang w:val="en-US" w:eastAsia="zh-CN" w:bidi="ar-SA"/>
              </w:rPr>
            </w:pPr>
          </w:p>
        </w:tc>
        <w:tc>
          <w:tcPr>
            <w:tcW w:w="1260" w:type="dxa"/>
            <w:vMerge w:val="continue"/>
            <w:vAlign w:val="center"/>
          </w:tcPr>
          <w:p w14:paraId="5FEA259D">
            <w:pPr>
              <w:jc w:val="both"/>
              <w:rPr>
                <w:rFonts w:hint="eastAsia" w:ascii="宋体" w:hAnsi="宋体" w:eastAsia="宋体" w:cs="宋体"/>
                <w:kern w:val="2"/>
                <w:sz w:val="18"/>
                <w:szCs w:val="18"/>
                <w:vertAlign w:val="baseline"/>
                <w:lang w:val="en-US" w:eastAsia="zh-CN" w:bidi="ar-SA"/>
              </w:rPr>
            </w:pPr>
          </w:p>
        </w:tc>
        <w:tc>
          <w:tcPr>
            <w:tcW w:w="990" w:type="dxa"/>
            <w:gridSpan w:val="3"/>
            <w:vMerge w:val="continue"/>
            <w:vAlign w:val="center"/>
          </w:tcPr>
          <w:p w14:paraId="5C1B2D1E">
            <w:pPr>
              <w:jc w:val="center"/>
              <w:rPr>
                <w:rFonts w:hint="eastAsia" w:ascii="宋体" w:hAnsi="宋体" w:eastAsia="宋体" w:cs="宋体"/>
                <w:kern w:val="2"/>
                <w:sz w:val="18"/>
                <w:szCs w:val="18"/>
                <w:vertAlign w:val="baseline"/>
                <w:lang w:val="en-US" w:eastAsia="zh-CN" w:bidi="ar-SA"/>
              </w:rPr>
            </w:pPr>
          </w:p>
        </w:tc>
        <w:tc>
          <w:tcPr>
            <w:tcW w:w="3270" w:type="dxa"/>
            <w:vMerge w:val="continue"/>
            <w:vAlign w:val="center"/>
          </w:tcPr>
          <w:p w14:paraId="6CAF3721">
            <w:pPr>
              <w:jc w:val="both"/>
              <w:rPr>
                <w:rFonts w:hint="eastAsia" w:ascii="宋体" w:hAnsi="宋体" w:eastAsia="宋体" w:cs="宋体"/>
                <w:kern w:val="2"/>
                <w:sz w:val="18"/>
                <w:szCs w:val="18"/>
                <w:vertAlign w:val="baseline"/>
                <w:lang w:val="en-US" w:eastAsia="zh-CN" w:bidi="ar-SA"/>
              </w:rPr>
            </w:pPr>
          </w:p>
        </w:tc>
        <w:tc>
          <w:tcPr>
            <w:tcW w:w="763" w:type="dxa"/>
            <w:gridSpan w:val="2"/>
            <w:vMerge w:val="continue"/>
            <w:vAlign w:val="center"/>
          </w:tcPr>
          <w:p w14:paraId="6B493207">
            <w:pPr>
              <w:jc w:val="both"/>
              <w:rPr>
                <w:rFonts w:hint="eastAsia" w:ascii="宋体" w:hAnsi="宋体" w:eastAsia="宋体" w:cs="宋体"/>
                <w:kern w:val="2"/>
                <w:sz w:val="18"/>
                <w:szCs w:val="18"/>
                <w:vertAlign w:val="baseline"/>
                <w:lang w:val="en-US" w:eastAsia="zh-CN" w:bidi="ar-SA"/>
              </w:rPr>
            </w:pPr>
          </w:p>
        </w:tc>
        <w:tc>
          <w:tcPr>
            <w:tcW w:w="615" w:type="dxa"/>
            <w:vAlign w:val="center"/>
          </w:tcPr>
          <w:p w14:paraId="4A19EB93">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从轻</w:t>
            </w:r>
          </w:p>
        </w:tc>
        <w:tc>
          <w:tcPr>
            <w:tcW w:w="2282" w:type="dxa"/>
            <w:gridSpan w:val="2"/>
            <w:vAlign w:val="top"/>
          </w:tcPr>
          <w:p w14:paraId="28BDE612">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经责令限期改正仍未改正或改正效果不明显的</w:t>
            </w:r>
          </w:p>
        </w:tc>
        <w:tc>
          <w:tcPr>
            <w:tcW w:w="3568" w:type="dxa"/>
            <w:gridSpan w:val="3"/>
            <w:vAlign w:val="top"/>
          </w:tcPr>
          <w:p w14:paraId="48C95960">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给予警告，责令继续改正，并处三万元以上五万元以下罚款</w:t>
            </w:r>
          </w:p>
        </w:tc>
        <w:tc>
          <w:tcPr>
            <w:tcW w:w="789" w:type="dxa"/>
            <w:vMerge w:val="continue"/>
          </w:tcPr>
          <w:p w14:paraId="12224D10">
            <w:pPr>
              <w:jc w:val="both"/>
              <w:rPr>
                <w:rFonts w:hint="eastAsia" w:ascii="宋体" w:hAnsi="宋体" w:eastAsia="宋体" w:cs="宋体"/>
                <w:kern w:val="2"/>
                <w:sz w:val="18"/>
                <w:szCs w:val="18"/>
                <w:vertAlign w:val="baseline"/>
                <w:lang w:val="en-US" w:eastAsia="zh-CN" w:bidi="ar-SA"/>
              </w:rPr>
            </w:pPr>
          </w:p>
        </w:tc>
      </w:tr>
      <w:tr w14:paraId="5424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37" w:type="dxa"/>
            <w:vMerge w:val="continue"/>
            <w:vAlign w:val="center"/>
          </w:tcPr>
          <w:p w14:paraId="0F54FB1A">
            <w:pPr>
              <w:jc w:val="center"/>
              <w:rPr>
                <w:rFonts w:hint="eastAsia" w:ascii="宋体" w:hAnsi="宋体" w:eastAsia="宋体" w:cs="宋体"/>
                <w:kern w:val="2"/>
                <w:sz w:val="18"/>
                <w:szCs w:val="18"/>
                <w:vertAlign w:val="baseline"/>
                <w:lang w:val="en-US" w:eastAsia="zh-CN" w:bidi="ar-SA"/>
              </w:rPr>
            </w:pPr>
          </w:p>
        </w:tc>
        <w:tc>
          <w:tcPr>
            <w:tcW w:w="1260" w:type="dxa"/>
            <w:vMerge w:val="continue"/>
            <w:vAlign w:val="center"/>
          </w:tcPr>
          <w:p w14:paraId="0823A354">
            <w:pPr>
              <w:jc w:val="both"/>
              <w:rPr>
                <w:rFonts w:hint="eastAsia" w:ascii="宋体" w:hAnsi="宋体" w:eastAsia="宋体" w:cs="宋体"/>
                <w:kern w:val="2"/>
                <w:sz w:val="18"/>
                <w:szCs w:val="18"/>
                <w:vertAlign w:val="baseline"/>
                <w:lang w:val="en-US" w:eastAsia="zh-CN" w:bidi="ar-SA"/>
              </w:rPr>
            </w:pPr>
          </w:p>
        </w:tc>
        <w:tc>
          <w:tcPr>
            <w:tcW w:w="990" w:type="dxa"/>
            <w:gridSpan w:val="3"/>
            <w:vMerge w:val="continue"/>
            <w:vAlign w:val="center"/>
          </w:tcPr>
          <w:p w14:paraId="28D8E728">
            <w:pPr>
              <w:jc w:val="center"/>
              <w:rPr>
                <w:rFonts w:hint="eastAsia" w:ascii="宋体" w:hAnsi="宋体" w:eastAsia="宋体" w:cs="宋体"/>
                <w:kern w:val="2"/>
                <w:sz w:val="18"/>
                <w:szCs w:val="18"/>
                <w:vertAlign w:val="baseline"/>
                <w:lang w:val="en-US" w:eastAsia="zh-CN" w:bidi="ar-SA"/>
              </w:rPr>
            </w:pPr>
          </w:p>
        </w:tc>
        <w:tc>
          <w:tcPr>
            <w:tcW w:w="3270" w:type="dxa"/>
            <w:vMerge w:val="continue"/>
            <w:vAlign w:val="center"/>
          </w:tcPr>
          <w:p w14:paraId="6C7804A2">
            <w:pPr>
              <w:jc w:val="both"/>
              <w:rPr>
                <w:rFonts w:hint="eastAsia" w:ascii="宋体" w:hAnsi="宋体" w:eastAsia="宋体" w:cs="宋体"/>
                <w:kern w:val="2"/>
                <w:sz w:val="18"/>
                <w:szCs w:val="18"/>
                <w:vertAlign w:val="baseline"/>
                <w:lang w:val="en-US" w:eastAsia="zh-CN" w:bidi="ar-SA"/>
              </w:rPr>
            </w:pPr>
          </w:p>
        </w:tc>
        <w:tc>
          <w:tcPr>
            <w:tcW w:w="763" w:type="dxa"/>
            <w:gridSpan w:val="2"/>
            <w:vMerge w:val="continue"/>
            <w:vAlign w:val="center"/>
          </w:tcPr>
          <w:p w14:paraId="0907CC4A">
            <w:pPr>
              <w:jc w:val="both"/>
              <w:rPr>
                <w:rFonts w:hint="eastAsia" w:ascii="宋体" w:hAnsi="宋体" w:eastAsia="宋体" w:cs="宋体"/>
                <w:kern w:val="2"/>
                <w:sz w:val="18"/>
                <w:szCs w:val="18"/>
                <w:vertAlign w:val="baseline"/>
                <w:lang w:val="en-US" w:eastAsia="zh-CN" w:bidi="ar-SA"/>
              </w:rPr>
            </w:pPr>
          </w:p>
        </w:tc>
        <w:tc>
          <w:tcPr>
            <w:tcW w:w="615" w:type="dxa"/>
            <w:vAlign w:val="center"/>
          </w:tcPr>
          <w:p w14:paraId="3C7D832A">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一般</w:t>
            </w:r>
          </w:p>
        </w:tc>
        <w:tc>
          <w:tcPr>
            <w:tcW w:w="2282" w:type="dxa"/>
            <w:gridSpan w:val="2"/>
            <w:vAlign w:val="top"/>
          </w:tcPr>
          <w:p w14:paraId="1016EB90">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设施功能无法完全恢复，造成一定影响的</w:t>
            </w:r>
          </w:p>
        </w:tc>
        <w:tc>
          <w:tcPr>
            <w:tcW w:w="3568" w:type="dxa"/>
            <w:gridSpan w:val="3"/>
            <w:vAlign w:val="top"/>
          </w:tcPr>
          <w:p w14:paraId="7DC64271">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经责令改正后设施功能无法完全恢复的，处五万元以上八万元以下罚款。</w:t>
            </w:r>
          </w:p>
        </w:tc>
        <w:tc>
          <w:tcPr>
            <w:tcW w:w="789" w:type="dxa"/>
            <w:vMerge w:val="continue"/>
          </w:tcPr>
          <w:p w14:paraId="68A736B1">
            <w:pPr>
              <w:jc w:val="both"/>
              <w:rPr>
                <w:rFonts w:hint="eastAsia" w:ascii="宋体" w:hAnsi="宋体" w:eastAsia="宋体" w:cs="宋体"/>
                <w:kern w:val="2"/>
                <w:sz w:val="18"/>
                <w:szCs w:val="18"/>
                <w:vertAlign w:val="baseline"/>
                <w:lang w:val="en-US" w:eastAsia="zh-CN" w:bidi="ar-SA"/>
              </w:rPr>
            </w:pPr>
          </w:p>
        </w:tc>
      </w:tr>
      <w:tr w14:paraId="52CB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37" w:type="dxa"/>
            <w:vMerge w:val="continue"/>
            <w:vAlign w:val="center"/>
          </w:tcPr>
          <w:p w14:paraId="31A2C262">
            <w:pPr>
              <w:jc w:val="center"/>
              <w:rPr>
                <w:rFonts w:hint="eastAsia" w:ascii="宋体" w:hAnsi="宋体" w:eastAsia="宋体" w:cs="宋体"/>
                <w:kern w:val="2"/>
                <w:sz w:val="18"/>
                <w:szCs w:val="18"/>
                <w:vertAlign w:val="baseline"/>
                <w:lang w:val="en-US" w:eastAsia="zh-CN" w:bidi="ar-SA"/>
              </w:rPr>
            </w:pPr>
          </w:p>
        </w:tc>
        <w:tc>
          <w:tcPr>
            <w:tcW w:w="1260" w:type="dxa"/>
            <w:vMerge w:val="continue"/>
            <w:vAlign w:val="center"/>
          </w:tcPr>
          <w:p w14:paraId="2064CD05">
            <w:pPr>
              <w:jc w:val="both"/>
              <w:rPr>
                <w:rFonts w:hint="eastAsia" w:ascii="宋体" w:hAnsi="宋体" w:eastAsia="宋体" w:cs="宋体"/>
                <w:kern w:val="2"/>
                <w:sz w:val="18"/>
                <w:szCs w:val="18"/>
                <w:vertAlign w:val="baseline"/>
                <w:lang w:val="en-US" w:eastAsia="zh-CN" w:bidi="ar-SA"/>
              </w:rPr>
            </w:pPr>
          </w:p>
        </w:tc>
        <w:tc>
          <w:tcPr>
            <w:tcW w:w="990" w:type="dxa"/>
            <w:gridSpan w:val="3"/>
            <w:vMerge w:val="continue"/>
            <w:vAlign w:val="center"/>
          </w:tcPr>
          <w:p w14:paraId="2D98A4DC">
            <w:pPr>
              <w:jc w:val="center"/>
              <w:rPr>
                <w:rFonts w:hint="eastAsia" w:ascii="宋体" w:hAnsi="宋体" w:eastAsia="宋体" w:cs="宋体"/>
                <w:kern w:val="2"/>
                <w:sz w:val="18"/>
                <w:szCs w:val="18"/>
                <w:vertAlign w:val="baseline"/>
                <w:lang w:val="en-US" w:eastAsia="zh-CN" w:bidi="ar-SA"/>
              </w:rPr>
            </w:pPr>
          </w:p>
        </w:tc>
        <w:tc>
          <w:tcPr>
            <w:tcW w:w="3270" w:type="dxa"/>
            <w:vMerge w:val="continue"/>
            <w:vAlign w:val="center"/>
          </w:tcPr>
          <w:p w14:paraId="4BD99170">
            <w:pPr>
              <w:jc w:val="both"/>
              <w:rPr>
                <w:rFonts w:hint="eastAsia" w:ascii="宋体" w:hAnsi="宋体" w:eastAsia="宋体" w:cs="宋体"/>
                <w:kern w:val="2"/>
                <w:sz w:val="18"/>
                <w:szCs w:val="18"/>
                <w:vertAlign w:val="baseline"/>
                <w:lang w:val="en-US" w:eastAsia="zh-CN" w:bidi="ar-SA"/>
              </w:rPr>
            </w:pPr>
          </w:p>
        </w:tc>
        <w:tc>
          <w:tcPr>
            <w:tcW w:w="763" w:type="dxa"/>
            <w:gridSpan w:val="2"/>
            <w:vMerge w:val="continue"/>
            <w:vAlign w:val="center"/>
          </w:tcPr>
          <w:p w14:paraId="3F9CEAD0">
            <w:pPr>
              <w:jc w:val="both"/>
              <w:rPr>
                <w:rFonts w:hint="eastAsia" w:ascii="宋体" w:hAnsi="宋体" w:eastAsia="宋体" w:cs="宋体"/>
                <w:kern w:val="2"/>
                <w:sz w:val="18"/>
                <w:szCs w:val="18"/>
                <w:vertAlign w:val="baseline"/>
                <w:lang w:val="en-US" w:eastAsia="zh-CN" w:bidi="ar-SA"/>
              </w:rPr>
            </w:pPr>
          </w:p>
        </w:tc>
        <w:tc>
          <w:tcPr>
            <w:tcW w:w="615" w:type="dxa"/>
            <w:vAlign w:val="center"/>
          </w:tcPr>
          <w:p w14:paraId="2B3BFF7D">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从重</w:t>
            </w:r>
          </w:p>
        </w:tc>
        <w:tc>
          <w:tcPr>
            <w:tcW w:w="2282" w:type="dxa"/>
            <w:gridSpan w:val="2"/>
            <w:vAlign w:val="top"/>
          </w:tcPr>
          <w:p w14:paraId="40AFA782">
            <w:pPr>
              <w:jc w:val="both"/>
              <w:rPr>
                <w:rFonts w:hint="default"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 xml:space="preserve">无法恢复且造成重大影响的  </w:t>
            </w:r>
          </w:p>
        </w:tc>
        <w:tc>
          <w:tcPr>
            <w:tcW w:w="3568" w:type="dxa"/>
            <w:gridSpan w:val="3"/>
            <w:vAlign w:val="top"/>
          </w:tcPr>
          <w:p w14:paraId="37B1B2C2">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设施功能已无法完全恢复或继续使用的，处八万元以上十万元以下罚款。</w:t>
            </w:r>
          </w:p>
        </w:tc>
        <w:tc>
          <w:tcPr>
            <w:tcW w:w="789" w:type="dxa"/>
            <w:vMerge w:val="continue"/>
          </w:tcPr>
          <w:p w14:paraId="4E458820">
            <w:pPr>
              <w:jc w:val="both"/>
              <w:rPr>
                <w:rFonts w:hint="eastAsia" w:ascii="宋体" w:hAnsi="宋体" w:eastAsia="宋体" w:cs="宋体"/>
                <w:kern w:val="2"/>
                <w:sz w:val="18"/>
                <w:szCs w:val="18"/>
                <w:vertAlign w:val="baseline"/>
                <w:lang w:val="en-US" w:eastAsia="zh-CN" w:bidi="ar-SA"/>
              </w:rPr>
            </w:pPr>
          </w:p>
        </w:tc>
      </w:tr>
      <w:tr w14:paraId="1F71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37" w:type="dxa"/>
            <w:vMerge w:val="restart"/>
            <w:vAlign w:val="center"/>
          </w:tcPr>
          <w:p w14:paraId="34F435E9">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2</w:t>
            </w:r>
          </w:p>
        </w:tc>
        <w:tc>
          <w:tcPr>
            <w:tcW w:w="1260" w:type="dxa"/>
            <w:vMerge w:val="restart"/>
            <w:vAlign w:val="top"/>
          </w:tcPr>
          <w:p w14:paraId="0FFB6EB3">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居家养老服务组织及其从业人员侵害老年人合法权益，造成居家老年人人身伤害或者财产损失的</w:t>
            </w:r>
          </w:p>
        </w:tc>
        <w:tc>
          <w:tcPr>
            <w:tcW w:w="990" w:type="dxa"/>
            <w:gridSpan w:val="3"/>
            <w:vMerge w:val="restart"/>
            <w:vAlign w:val="center"/>
          </w:tcPr>
          <w:p w14:paraId="766BA806">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p w14:paraId="21BAECC7">
            <w:pPr>
              <w:jc w:val="center"/>
              <w:rPr>
                <w:rFonts w:hint="eastAsia" w:ascii="宋体" w:hAnsi="宋体" w:eastAsia="宋体" w:cs="宋体"/>
                <w:kern w:val="2"/>
                <w:sz w:val="18"/>
                <w:szCs w:val="18"/>
                <w:vertAlign w:val="baseline"/>
                <w:lang w:val="en-US" w:eastAsia="zh-CN" w:bidi="ar-SA"/>
              </w:rPr>
            </w:pPr>
          </w:p>
        </w:tc>
        <w:tc>
          <w:tcPr>
            <w:tcW w:w="3270" w:type="dxa"/>
            <w:vMerge w:val="restart"/>
            <w:vAlign w:val="center"/>
          </w:tcPr>
          <w:p w14:paraId="4ABAA6F4">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【地方性法规】《乌鲁木齐市居家养老服务条例》二十三条 违反规定，居家养老服务组织及其从业人员侵害老年人合法权益，造成居家老年人人身伤害或者财产损失的，依法承担民事责任；情节严重的，由民政部门对居家养老服务组织处以二千元以上一万元以下罚款。</w:t>
            </w:r>
          </w:p>
        </w:tc>
        <w:tc>
          <w:tcPr>
            <w:tcW w:w="763" w:type="dxa"/>
            <w:gridSpan w:val="2"/>
            <w:vMerge w:val="continue"/>
          </w:tcPr>
          <w:p w14:paraId="2B3BAAF4">
            <w:pPr>
              <w:jc w:val="both"/>
              <w:rPr>
                <w:rFonts w:hint="eastAsia" w:ascii="宋体" w:hAnsi="宋体" w:eastAsia="宋体" w:cs="宋体"/>
                <w:kern w:val="2"/>
                <w:sz w:val="18"/>
                <w:szCs w:val="18"/>
                <w:vertAlign w:val="baseline"/>
                <w:lang w:val="en-US" w:eastAsia="zh-CN" w:bidi="ar-SA"/>
              </w:rPr>
            </w:pPr>
          </w:p>
        </w:tc>
        <w:tc>
          <w:tcPr>
            <w:tcW w:w="615" w:type="dxa"/>
            <w:vAlign w:val="center"/>
          </w:tcPr>
          <w:p w14:paraId="6718E7C7">
            <w:pPr>
              <w:jc w:val="center"/>
              <w:rPr>
                <w:rFonts w:hint="eastAsia" w:ascii="宋体" w:hAnsi="宋体" w:eastAsia="宋体" w:cs="宋体"/>
                <w:kern w:val="2"/>
                <w:sz w:val="18"/>
                <w:szCs w:val="18"/>
                <w:vertAlign w:val="baseline"/>
                <w:lang w:val="en-US" w:eastAsia="zh-CN" w:bidi="ar-SA"/>
              </w:rPr>
            </w:pPr>
          </w:p>
          <w:p w14:paraId="0967D5E4">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从轻</w:t>
            </w:r>
          </w:p>
          <w:p w14:paraId="3372073B">
            <w:pPr>
              <w:jc w:val="center"/>
              <w:rPr>
                <w:rFonts w:hint="eastAsia" w:ascii="宋体" w:hAnsi="宋体" w:eastAsia="宋体" w:cs="宋体"/>
                <w:kern w:val="2"/>
                <w:sz w:val="18"/>
                <w:szCs w:val="18"/>
                <w:vertAlign w:val="baseline"/>
                <w:lang w:val="en-US" w:eastAsia="zh-CN" w:bidi="ar-SA"/>
              </w:rPr>
            </w:pPr>
          </w:p>
        </w:tc>
        <w:tc>
          <w:tcPr>
            <w:tcW w:w="2282" w:type="dxa"/>
            <w:gridSpan w:val="2"/>
            <w:vAlign w:val="center"/>
          </w:tcPr>
          <w:p w14:paraId="1552F57C">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造成居家老年人轻微伤害或财产损失一千元以下的</w:t>
            </w:r>
          </w:p>
        </w:tc>
        <w:tc>
          <w:tcPr>
            <w:tcW w:w="3568" w:type="dxa"/>
            <w:gridSpan w:val="3"/>
            <w:vAlign w:val="center"/>
          </w:tcPr>
          <w:p w14:paraId="2ED98E2C">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除依法承担民事责任外，处二千元以上四千元以下罚款。</w:t>
            </w:r>
          </w:p>
        </w:tc>
        <w:tc>
          <w:tcPr>
            <w:tcW w:w="789" w:type="dxa"/>
            <w:vMerge w:val="continue"/>
          </w:tcPr>
          <w:p w14:paraId="40FD366B">
            <w:pPr>
              <w:jc w:val="both"/>
              <w:rPr>
                <w:rFonts w:hint="eastAsia" w:ascii="宋体" w:hAnsi="宋体" w:eastAsia="宋体" w:cs="宋体"/>
                <w:kern w:val="2"/>
                <w:sz w:val="18"/>
                <w:szCs w:val="18"/>
                <w:vertAlign w:val="baseline"/>
                <w:lang w:val="en-US" w:eastAsia="zh-CN" w:bidi="ar-SA"/>
              </w:rPr>
            </w:pPr>
          </w:p>
        </w:tc>
      </w:tr>
      <w:tr w14:paraId="737C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37" w:type="dxa"/>
            <w:vMerge w:val="continue"/>
            <w:vAlign w:val="center"/>
          </w:tcPr>
          <w:p w14:paraId="55AB5FB4">
            <w:pPr>
              <w:jc w:val="both"/>
              <w:rPr>
                <w:rFonts w:hint="eastAsia" w:ascii="宋体" w:hAnsi="宋体" w:eastAsia="宋体" w:cs="宋体"/>
                <w:kern w:val="2"/>
                <w:sz w:val="18"/>
                <w:szCs w:val="18"/>
                <w:vertAlign w:val="baseline"/>
                <w:lang w:val="en-US" w:eastAsia="zh-CN" w:bidi="ar-SA"/>
              </w:rPr>
            </w:pPr>
          </w:p>
        </w:tc>
        <w:tc>
          <w:tcPr>
            <w:tcW w:w="1260" w:type="dxa"/>
            <w:vMerge w:val="continue"/>
          </w:tcPr>
          <w:p w14:paraId="64C0F1E0">
            <w:pPr>
              <w:jc w:val="both"/>
              <w:rPr>
                <w:rFonts w:hint="eastAsia" w:ascii="宋体" w:hAnsi="宋体" w:eastAsia="宋体" w:cs="宋体"/>
                <w:kern w:val="2"/>
                <w:sz w:val="18"/>
                <w:szCs w:val="18"/>
                <w:vertAlign w:val="baseline"/>
                <w:lang w:val="en-US" w:eastAsia="zh-CN" w:bidi="ar-SA"/>
              </w:rPr>
            </w:pPr>
          </w:p>
        </w:tc>
        <w:tc>
          <w:tcPr>
            <w:tcW w:w="990" w:type="dxa"/>
            <w:gridSpan w:val="3"/>
            <w:vMerge w:val="continue"/>
          </w:tcPr>
          <w:p w14:paraId="05CFE5D3">
            <w:pPr>
              <w:jc w:val="both"/>
              <w:rPr>
                <w:rFonts w:hint="eastAsia" w:ascii="宋体" w:hAnsi="宋体" w:eastAsia="宋体" w:cs="宋体"/>
                <w:kern w:val="2"/>
                <w:sz w:val="18"/>
                <w:szCs w:val="18"/>
                <w:vertAlign w:val="baseline"/>
                <w:lang w:val="en-US" w:eastAsia="zh-CN" w:bidi="ar-SA"/>
              </w:rPr>
            </w:pPr>
          </w:p>
        </w:tc>
        <w:tc>
          <w:tcPr>
            <w:tcW w:w="3270" w:type="dxa"/>
            <w:vMerge w:val="continue"/>
          </w:tcPr>
          <w:p w14:paraId="630FA6EC">
            <w:pPr>
              <w:jc w:val="both"/>
              <w:rPr>
                <w:rFonts w:hint="eastAsia" w:ascii="宋体" w:hAnsi="宋体" w:eastAsia="宋体" w:cs="宋体"/>
                <w:kern w:val="2"/>
                <w:sz w:val="18"/>
                <w:szCs w:val="18"/>
                <w:vertAlign w:val="baseline"/>
                <w:lang w:val="en-US" w:eastAsia="zh-CN" w:bidi="ar-SA"/>
              </w:rPr>
            </w:pPr>
          </w:p>
        </w:tc>
        <w:tc>
          <w:tcPr>
            <w:tcW w:w="763" w:type="dxa"/>
            <w:gridSpan w:val="2"/>
            <w:vMerge w:val="continue"/>
          </w:tcPr>
          <w:p w14:paraId="563A35B7">
            <w:pPr>
              <w:jc w:val="both"/>
              <w:rPr>
                <w:rFonts w:hint="eastAsia" w:ascii="宋体" w:hAnsi="宋体" w:eastAsia="宋体" w:cs="宋体"/>
                <w:kern w:val="2"/>
                <w:sz w:val="18"/>
                <w:szCs w:val="18"/>
                <w:vertAlign w:val="baseline"/>
                <w:lang w:val="en-US" w:eastAsia="zh-CN" w:bidi="ar-SA"/>
              </w:rPr>
            </w:pPr>
          </w:p>
        </w:tc>
        <w:tc>
          <w:tcPr>
            <w:tcW w:w="615" w:type="dxa"/>
            <w:vAlign w:val="center"/>
          </w:tcPr>
          <w:p w14:paraId="39F89A93">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一般</w:t>
            </w:r>
          </w:p>
        </w:tc>
        <w:tc>
          <w:tcPr>
            <w:tcW w:w="2282" w:type="dxa"/>
            <w:gridSpan w:val="2"/>
            <w:vAlign w:val="center"/>
          </w:tcPr>
          <w:p w14:paraId="0B4A1173">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造成居家老年人较大伤害或财产损失一千元以上三千元以下的</w:t>
            </w:r>
          </w:p>
        </w:tc>
        <w:tc>
          <w:tcPr>
            <w:tcW w:w="3568" w:type="dxa"/>
            <w:gridSpan w:val="3"/>
            <w:vAlign w:val="center"/>
          </w:tcPr>
          <w:p w14:paraId="6120B965">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除依法承担民事责任外，处四千元以上八千元以下罚款。</w:t>
            </w:r>
          </w:p>
        </w:tc>
        <w:tc>
          <w:tcPr>
            <w:tcW w:w="789" w:type="dxa"/>
            <w:vMerge w:val="continue"/>
          </w:tcPr>
          <w:p w14:paraId="11262F2D">
            <w:pPr>
              <w:jc w:val="both"/>
              <w:rPr>
                <w:rFonts w:hint="eastAsia" w:ascii="宋体" w:hAnsi="宋体" w:eastAsia="宋体" w:cs="宋体"/>
                <w:kern w:val="2"/>
                <w:sz w:val="18"/>
                <w:szCs w:val="18"/>
                <w:vertAlign w:val="baseline"/>
                <w:lang w:val="en-US" w:eastAsia="zh-CN" w:bidi="ar-SA"/>
              </w:rPr>
            </w:pPr>
          </w:p>
        </w:tc>
      </w:tr>
      <w:tr w14:paraId="073B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Merge w:val="continue"/>
          </w:tcPr>
          <w:p w14:paraId="7DC9316E">
            <w:pPr>
              <w:jc w:val="both"/>
              <w:rPr>
                <w:rFonts w:hint="eastAsia" w:ascii="宋体" w:hAnsi="宋体" w:eastAsia="宋体" w:cs="宋体"/>
                <w:kern w:val="2"/>
                <w:sz w:val="18"/>
                <w:szCs w:val="18"/>
                <w:vertAlign w:val="baseline"/>
                <w:lang w:val="en-US" w:eastAsia="zh-CN" w:bidi="ar-SA"/>
              </w:rPr>
            </w:pPr>
          </w:p>
        </w:tc>
        <w:tc>
          <w:tcPr>
            <w:tcW w:w="1260" w:type="dxa"/>
            <w:vMerge w:val="continue"/>
          </w:tcPr>
          <w:p w14:paraId="32470E80">
            <w:pPr>
              <w:jc w:val="both"/>
              <w:rPr>
                <w:rFonts w:hint="eastAsia" w:ascii="宋体" w:hAnsi="宋体" w:eastAsia="宋体" w:cs="宋体"/>
                <w:kern w:val="2"/>
                <w:sz w:val="18"/>
                <w:szCs w:val="18"/>
                <w:vertAlign w:val="baseline"/>
                <w:lang w:val="en-US" w:eastAsia="zh-CN" w:bidi="ar-SA"/>
              </w:rPr>
            </w:pPr>
          </w:p>
        </w:tc>
        <w:tc>
          <w:tcPr>
            <w:tcW w:w="990" w:type="dxa"/>
            <w:gridSpan w:val="3"/>
            <w:vMerge w:val="continue"/>
          </w:tcPr>
          <w:p w14:paraId="7222FBF6">
            <w:pPr>
              <w:jc w:val="both"/>
              <w:rPr>
                <w:rFonts w:hint="eastAsia" w:ascii="宋体" w:hAnsi="宋体" w:eastAsia="宋体" w:cs="宋体"/>
                <w:kern w:val="2"/>
                <w:sz w:val="18"/>
                <w:szCs w:val="18"/>
                <w:vertAlign w:val="baseline"/>
                <w:lang w:val="en-US" w:eastAsia="zh-CN" w:bidi="ar-SA"/>
              </w:rPr>
            </w:pPr>
          </w:p>
        </w:tc>
        <w:tc>
          <w:tcPr>
            <w:tcW w:w="3270" w:type="dxa"/>
            <w:vMerge w:val="continue"/>
          </w:tcPr>
          <w:p w14:paraId="1CBCFA3B">
            <w:pPr>
              <w:jc w:val="both"/>
              <w:rPr>
                <w:rFonts w:hint="eastAsia" w:ascii="宋体" w:hAnsi="宋体" w:eastAsia="宋体" w:cs="宋体"/>
                <w:kern w:val="2"/>
                <w:sz w:val="18"/>
                <w:szCs w:val="18"/>
                <w:vertAlign w:val="baseline"/>
                <w:lang w:val="en-US" w:eastAsia="zh-CN" w:bidi="ar-SA"/>
              </w:rPr>
            </w:pPr>
          </w:p>
        </w:tc>
        <w:tc>
          <w:tcPr>
            <w:tcW w:w="763" w:type="dxa"/>
            <w:gridSpan w:val="2"/>
            <w:vMerge w:val="continue"/>
          </w:tcPr>
          <w:p w14:paraId="4B457207">
            <w:pPr>
              <w:jc w:val="both"/>
              <w:rPr>
                <w:rFonts w:hint="eastAsia" w:ascii="宋体" w:hAnsi="宋体" w:eastAsia="宋体" w:cs="宋体"/>
                <w:kern w:val="2"/>
                <w:sz w:val="18"/>
                <w:szCs w:val="18"/>
                <w:vertAlign w:val="baseline"/>
                <w:lang w:val="en-US" w:eastAsia="zh-CN" w:bidi="ar-SA"/>
              </w:rPr>
            </w:pPr>
          </w:p>
        </w:tc>
        <w:tc>
          <w:tcPr>
            <w:tcW w:w="615" w:type="dxa"/>
            <w:vAlign w:val="center"/>
          </w:tcPr>
          <w:p w14:paraId="5BF9BF41">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从重</w:t>
            </w:r>
          </w:p>
        </w:tc>
        <w:tc>
          <w:tcPr>
            <w:tcW w:w="2282" w:type="dxa"/>
            <w:gridSpan w:val="2"/>
            <w:vAlign w:val="center"/>
          </w:tcPr>
          <w:p w14:paraId="7FECD53C">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造成居家老年人人身重大伤害或者财产损失三千元以上的</w:t>
            </w:r>
          </w:p>
        </w:tc>
        <w:tc>
          <w:tcPr>
            <w:tcW w:w="3568" w:type="dxa"/>
            <w:gridSpan w:val="3"/>
            <w:vAlign w:val="center"/>
          </w:tcPr>
          <w:p w14:paraId="7AF9CB05">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除依法承担民事责任外，处八千元以上一万元以下罚款。</w:t>
            </w:r>
          </w:p>
        </w:tc>
        <w:tc>
          <w:tcPr>
            <w:tcW w:w="789" w:type="dxa"/>
            <w:vMerge w:val="continue"/>
          </w:tcPr>
          <w:p w14:paraId="1D7A3BFF">
            <w:pPr>
              <w:jc w:val="both"/>
              <w:rPr>
                <w:rFonts w:hint="eastAsia" w:ascii="宋体" w:hAnsi="宋体" w:eastAsia="宋体" w:cs="宋体"/>
                <w:kern w:val="2"/>
                <w:sz w:val="18"/>
                <w:szCs w:val="18"/>
                <w:vertAlign w:val="baseline"/>
                <w:lang w:val="en-US" w:eastAsia="zh-CN" w:bidi="ar-SA"/>
              </w:rPr>
            </w:pPr>
          </w:p>
        </w:tc>
      </w:tr>
      <w:tr w14:paraId="3CCF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37" w:type="dxa"/>
            <w:vAlign w:val="center"/>
          </w:tcPr>
          <w:p w14:paraId="0B9DEDF4">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序号</w:t>
            </w:r>
          </w:p>
        </w:tc>
        <w:tc>
          <w:tcPr>
            <w:tcW w:w="1425" w:type="dxa"/>
            <w:gridSpan w:val="2"/>
            <w:vAlign w:val="center"/>
          </w:tcPr>
          <w:p w14:paraId="07DC9C1B">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事项名称</w:t>
            </w:r>
          </w:p>
        </w:tc>
        <w:tc>
          <w:tcPr>
            <w:tcW w:w="690" w:type="dxa"/>
            <w:vAlign w:val="center"/>
          </w:tcPr>
          <w:p w14:paraId="027605E8">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权力类型</w:t>
            </w:r>
          </w:p>
        </w:tc>
        <w:tc>
          <w:tcPr>
            <w:tcW w:w="3405" w:type="dxa"/>
            <w:gridSpan w:val="2"/>
            <w:vAlign w:val="center"/>
          </w:tcPr>
          <w:p w14:paraId="1AB1069D">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实施依据</w:t>
            </w:r>
          </w:p>
        </w:tc>
        <w:tc>
          <w:tcPr>
            <w:tcW w:w="735" w:type="dxa"/>
            <w:vAlign w:val="center"/>
          </w:tcPr>
          <w:p w14:paraId="2C2B1697">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实施</w:t>
            </w:r>
          </w:p>
          <w:p w14:paraId="7A2DC46C">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层级</w:t>
            </w:r>
          </w:p>
        </w:tc>
        <w:tc>
          <w:tcPr>
            <w:tcW w:w="705" w:type="dxa"/>
            <w:gridSpan w:val="3"/>
            <w:vAlign w:val="center"/>
          </w:tcPr>
          <w:p w14:paraId="0FD04DBE">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违法</w:t>
            </w:r>
          </w:p>
          <w:p w14:paraId="16C8CAF5">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类型</w:t>
            </w:r>
          </w:p>
        </w:tc>
        <w:tc>
          <w:tcPr>
            <w:tcW w:w="2655" w:type="dxa"/>
            <w:gridSpan w:val="2"/>
            <w:vAlign w:val="center"/>
          </w:tcPr>
          <w:p w14:paraId="35333417">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裁定情形及因素</w:t>
            </w:r>
          </w:p>
        </w:tc>
        <w:tc>
          <w:tcPr>
            <w:tcW w:w="3133" w:type="dxa"/>
            <w:gridSpan w:val="2"/>
            <w:vAlign w:val="center"/>
          </w:tcPr>
          <w:p w14:paraId="1C763AA5">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裁定标准</w:t>
            </w:r>
          </w:p>
        </w:tc>
        <w:tc>
          <w:tcPr>
            <w:tcW w:w="789" w:type="dxa"/>
            <w:vAlign w:val="center"/>
          </w:tcPr>
          <w:p w14:paraId="36495379">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备注</w:t>
            </w:r>
          </w:p>
        </w:tc>
      </w:tr>
      <w:tr w14:paraId="0263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37" w:type="dxa"/>
            <w:vMerge w:val="restart"/>
            <w:vAlign w:val="center"/>
          </w:tcPr>
          <w:p w14:paraId="5FA058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br w:type="page"/>
            </w:r>
            <w:r>
              <w:rPr>
                <w:rFonts w:hint="eastAsia" w:ascii="宋体" w:hAnsi="宋体" w:eastAsia="宋体" w:cs="宋体"/>
                <w:sz w:val="18"/>
                <w:szCs w:val="18"/>
                <w:vertAlign w:val="baseline"/>
                <w:lang w:val="en-US" w:eastAsia="zh-CN"/>
              </w:rPr>
              <w:br w:type="page"/>
            </w:r>
          </w:p>
          <w:p w14:paraId="798544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p w14:paraId="295FCF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FF0000"/>
                <w:sz w:val="18"/>
                <w:szCs w:val="18"/>
                <w:vertAlign w:val="baseline"/>
                <w:lang w:val="en-US" w:eastAsia="zh-CN"/>
              </w:rPr>
            </w:pPr>
            <w:r>
              <w:rPr>
                <w:rFonts w:hint="eastAsia" w:ascii="宋体" w:hAnsi="宋体" w:eastAsia="宋体" w:cs="宋体"/>
                <w:color w:val="FF0000"/>
                <w:sz w:val="18"/>
                <w:szCs w:val="18"/>
                <w:vertAlign w:val="baseline"/>
                <w:lang w:val="en-US" w:eastAsia="zh-CN"/>
              </w:rPr>
              <w:br w:type="page"/>
            </w:r>
            <w:r>
              <w:rPr>
                <w:rFonts w:hint="eastAsia" w:ascii="宋体" w:hAnsi="宋体" w:eastAsia="宋体" w:cs="宋体"/>
                <w:color w:val="FF0000"/>
                <w:sz w:val="18"/>
                <w:szCs w:val="18"/>
                <w:vertAlign w:val="baseline"/>
                <w:lang w:val="en-US" w:eastAsia="zh-CN"/>
              </w:rPr>
              <w:br w:type="page"/>
            </w:r>
          </w:p>
          <w:p w14:paraId="256471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FF0000"/>
                <w:sz w:val="18"/>
                <w:szCs w:val="18"/>
                <w:vertAlign w:val="baseline"/>
                <w:lang w:val="en-US" w:eastAsia="zh-CN"/>
              </w:rPr>
            </w:pPr>
          </w:p>
        </w:tc>
        <w:tc>
          <w:tcPr>
            <w:tcW w:w="1425" w:type="dxa"/>
            <w:gridSpan w:val="2"/>
            <w:vMerge w:val="restart"/>
            <w:vAlign w:val="center"/>
          </w:tcPr>
          <w:p w14:paraId="57AE8842">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color w:val="FF0000"/>
                <w:sz w:val="18"/>
                <w:szCs w:val="18"/>
                <w:vertAlign w:val="baseline"/>
                <w:lang w:val="en-US" w:eastAsia="zh-CN"/>
              </w:rPr>
            </w:pPr>
            <w:r>
              <w:rPr>
                <w:rFonts w:hint="eastAsia" w:ascii="宋体" w:hAnsi="宋体" w:eastAsia="宋体" w:cs="宋体"/>
                <w:kern w:val="2"/>
                <w:sz w:val="18"/>
                <w:szCs w:val="18"/>
                <w:vertAlign w:val="baseline"/>
                <w:lang w:val="en-US" w:eastAsia="zh-CN" w:bidi="ar-SA"/>
              </w:rPr>
              <w:t>未经批准，擅自兴建殡葬设施的</w:t>
            </w:r>
          </w:p>
        </w:tc>
        <w:tc>
          <w:tcPr>
            <w:tcW w:w="690" w:type="dxa"/>
            <w:vMerge w:val="restart"/>
            <w:vAlign w:val="center"/>
          </w:tcPr>
          <w:p w14:paraId="1C8643AF">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ar-SA"/>
              </w:rPr>
              <w:t>行政处罚</w:t>
            </w:r>
          </w:p>
        </w:tc>
        <w:tc>
          <w:tcPr>
            <w:tcW w:w="3405" w:type="dxa"/>
            <w:gridSpan w:val="2"/>
            <w:vMerge w:val="restart"/>
            <w:vAlign w:val="center"/>
          </w:tcPr>
          <w:p w14:paraId="52545A21">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ar-SA"/>
              </w:rPr>
              <w:t>【地方性法规】《乌鲁木齐市殡葬管理条例》第二十八条：未经批准，擅自兴建殡葬设施的，由市民政行政管理部门会同市规划、土地行政管理部门予以取缔，责令恢复原状，没收违法所得，可以并处违法所得1倍以上3倍以下罚款。</w:t>
            </w:r>
          </w:p>
        </w:tc>
        <w:tc>
          <w:tcPr>
            <w:tcW w:w="735" w:type="dxa"/>
            <w:vMerge w:val="restart"/>
            <w:vAlign w:val="center"/>
          </w:tcPr>
          <w:p w14:paraId="2CCA4904">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市级</w:t>
            </w:r>
          </w:p>
        </w:tc>
        <w:tc>
          <w:tcPr>
            <w:tcW w:w="705" w:type="dxa"/>
            <w:gridSpan w:val="3"/>
            <w:vAlign w:val="center"/>
          </w:tcPr>
          <w:p w14:paraId="704F6311">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ar-SA"/>
              </w:rPr>
              <w:t>从轻</w:t>
            </w:r>
          </w:p>
        </w:tc>
        <w:tc>
          <w:tcPr>
            <w:tcW w:w="2655" w:type="dxa"/>
            <w:gridSpan w:val="2"/>
            <w:vAlign w:val="center"/>
          </w:tcPr>
          <w:p w14:paraId="5CC33312">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ar-SA"/>
              </w:rPr>
              <w:t>兴建后未投入运行的</w:t>
            </w:r>
          </w:p>
        </w:tc>
        <w:tc>
          <w:tcPr>
            <w:tcW w:w="3133" w:type="dxa"/>
            <w:gridSpan w:val="2"/>
            <w:vAlign w:val="center"/>
          </w:tcPr>
          <w:p w14:paraId="476DE721">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ar-SA"/>
              </w:rPr>
              <w:t>予以取缔，责令恢复原状。</w:t>
            </w:r>
          </w:p>
        </w:tc>
        <w:tc>
          <w:tcPr>
            <w:tcW w:w="789" w:type="dxa"/>
            <w:vMerge w:val="restart"/>
            <w:vAlign w:val="center"/>
          </w:tcPr>
          <w:p w14:paraId="7C9B36E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对违反</w:t>
            </w:r>
            <w:r>
              <w:rPr>
                <w:rFonts w:hint="eastAsia" w:ascii="宋体" w:hAnsi="宋体" w:eastAsia="宋体" w:cs="宋体"/>
                <w:kern w:val="2"/>
                <w:sz w:val="18"/>
                <w:szCs w:val="18"/>
                <w:vertAlign w:val="baseline"/>
                <w:lang w:val="en-US" w:eastAsia="zh-CN" w:bidi="ar-SA"/>
              </w:rPr>
              <w:t>《乌鲁木齐市殡葬管理条例》</w:t>
            </w:r>
            <w:r>
              <w:rPr>
                <w:rFonts w:hint="eastAsia" w:ascii="宋体" w:hAnsi="宋体" w:eastAsia="宋体" w:cs="宋体"/>
                <w:sz w:val="18"/>
                <w:szCs w:val="18"/>
                <w:vertAlign w:val="baseline"/>
                <w:lang w:val="en-US" w:eastAsia="zh-CN"/>
              </w:rPr>
              <w:t>相关规定的处罚</w:t>
            </w:r>
          </w:p>
        </w:tc>
      </w:tr>
      <w:tr w14:paraId="2D35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37" w:type="dxa"/>
            <w:vMerge w:val="continue"/>
            <w:vAlign w:val="center"/>
          </w:tcPr>
          <w:p w14:paraId="196421A6">
            <w:pPr>
              <w:pStyle w:val="7"/>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宋体" w:hAnsi="宋体" w:eastAsia="宋体" w:cs="宋体"/>
                <w:kern w:val="2"/>
                <w:sz w:val="18"/>
                <w:szCs w:val="18"/>
                <w:vertAlign w:val="baseline"/>
                <w:lang w:val="en-US" w:eastAsia="zh-CN" w:bidi="ar-SA"/>
              </w:rPr>
            </w:pPr>
          </w:p>
        </w:tc>
        <w:tc>
          <w:tcPr>
            <w:tcW w:w="1425" w:type="dxa"/>
            <w:gridSpan w:val="2"/>
            <w:vMerge w:val="continue"/>
            <w:vAlign w:val="center"/>
          </w:tcPr>
          <w:p w14:paraId="4BED8B38">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360A34AC">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5B0F1497">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4FF0B9EA">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3F3C046F">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一般</w:t>
            </w:r>
          </w:p>
        </w:tc>
        <w:tc>
          <w:tcPr>
            <w:tcW w:w="2655" w:type="dxa"/>
            <w:gridSpan w:val="2"/>
            <w:vAlign w:val="center"/>
          </w:tcPr>
          <w:p w14:paraId="67E67B34">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已投入运行的</w:t>
            </w:r>
          </w:p>
        </w:tc>
        <w:tc>
          <w:tcPr>
            <w:tcW w:w="3133" w:type="dxa"/>
            <w:gridSpan w:val="2"/>
            <w:vAlign w:val="center"/>
          </w:tcPr>
          <w:p w14:paraId="4556F41C">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予以取缔，责令恢复原状，没收违法所得，可以并处违法所得1倍以上2倍以下的罚款。</w:t>
            </w:r>
          </w:p>
        </w:tc>
        <w:tc>
          <w:tcPr>
            <w:tcW w:w="789" w:type="dxa"/>
            <w:vMerge w:val="continue"/>
            <w:vAlign w:val="center"/>
          </w:tcPr>
          <w:p w14:paraId="69D7A874">
            <w:pPr>
              <w:pStyle w:val="7"/>
              <w:keepNext w:val="0"/>
              <w:keepLines w:val="0"/>
              <w:pageBreakBefore w:val="0"/>
              <w:widowControl w:val="0"/>
              <w:kinsoku/>
              <w:wordWrap/>
              <w:overflowPunct/>
              <w:topLinePunct w:val="0"/>
              <w:autoSpaceDE/>
              <w:autoSpaceDN/>
              <w:bidi w:val="0"/>
              <w:adjustRightInd/>
              <w:snapToGrid/>
              <w:spacing w:line="240" w:lineRule="exact"/>
              <w:ind w:left="34"/>
              <w:jc w:val="both"/>
              <w:textAlignment w:val="auto"/>
              <w:rPr>
                <w:rFonts w:hint="eastAsia" w:ascii="宋体" w:hAnsi="宋体" w:eastAsia="宋体" w:cs="宋体"/>
                <w:kern w:val="2"/>
                <w:sz w:val="18"/>
                <w:szCs w:val="18"/>
                <w:vertAlign w:val="baseline"/>
                <w:lang w:val="en-US" w:eastAsia="zh-CN" w:bidi="ar-SA"/>
              </w:rPr>
            </w:pPr>
          </w:p>
        </w:tc>
      </w:tr>
      <w:tr w14:paraId="6864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Merge w:val="continue"/>
            <w:vAlign w:val="center"/>
          </w:tcPr>
          <w:p w14:paraId="2C977899">
            <w:pPr>
              <w:pStyle w:val="7"/>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宋体" w:hAnsi="宋体" w:eastAsia="宋体" w:cs="宋体"/>
                <w:kern w:val="2"/>
                <w:sz w:val="18"/>
                <w:szCs w:val="18"/>
                <w:vertAlign w:val="baseline"/>
                <w:lang w:val="en-US" w:eastAsia="zh-CN" w:bidi="ar-SA"/>
              </w:rPr>
            </w:pPr>
          </w:p>
        </w:tc>
        <w:tc>
          <w:tcPr>
            <w:tcW w:w="1425" w:type="dxa"/>
            <w:gridSpan w:val="2"/>
            <w:vMerge w:val="continue"/>
            <w:vAlign w:val="center"/>
          </w:tcPr>
          <w:p w14:paraId="00EEB965">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5703911F">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46C2FDAE">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305173B1">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73F7863C">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从重</w:t>
            </w:r>
          </w:p>
        </w:tc>
        <w:tc>
          <w:tcPr>
            <w:tcW w:w="2655" w:type="dxa"/>
            <w:gridSpan w:val="2"/>
            <w:vAlign w:val="center"/>
          </w:tcPr>
          <w:p w14:paraId="2389CD17">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未按时恢复原状的</w:t>
            </w:r>
          </w:p>
        </w:tc>
        <w:tc>
          <w:tcPr>
            <w:tcW w:w="3133" w:type="dxa"/>
            <w:gridSpan w:val="2"/>
            <w:vAlign w:val="center"/>
          </w:tcPr>
          <w:p w14:paraId="4F9423A8">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予以取缔，责令恢复原状，没收违法所得，可以并处违法所得2倍以上3倍以下的罚款。</w:t>
            </w:r>
          </w:p>
        </w:tc>
        <w:tc>
          <w:tcPr>
            <w:tcW w:w="789" w:type="dxa"/>
            <w:vMerge w:val="continue"/>
            <w:vAlign w:val="center"/>
          </w:tcPr>
          <w:p w14:paraId="0CC22DAE">
            <w:pPr>
              <w:pStyle w:val="7"/>
              <w:keepNext w:val="0"/>
              <w:keepLines w:val="0"/>
              <w:pageBreakBefore w:val="0"/>
              <w:widowControl w:val="0"/>
              <w:kinsoku/>
              <w:wordWrap/>
              <w:overflowPunct/>
              <w:topLinePunct w:val="0"/>
              <w:autoSpaceDE/>
              <w:autoSpaceDN/>
              <w:bidi w:val="0"/>
              <w:adjustRightInd/>
              <w:snapToGrid/>
              <w:spacing w:line="240" w:lineRule="exact"/>
              <w:ind w:left="34"/>
              <w:jc w:val="both"/>
              <w:textAlignment w:val="auto"/>
              <w:rPr>
                <w:rFonts w:hint="eastAsia" w:ascii="宋体" w:hAnsi="宋体" w:eastAsia="宋体" w:cs="宋体"/>
                <w:kern w:val="2"/>
                <w:sz w:val="18"/>
                <w:szCs w:val="18"/>
                <w:vertAlign w:val="baseline"/>
                <w:lang w:val="en-US" w:eastAsia="zh-CN" w:bidi="ar-SA"/>
              </w:rPr>
            </w:pPr>
          </w:p>
        </w:tc>
      </w:tr>
      <w:tr w14:paraId="3767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37" w:type="dxa"/>
            <w:vMerge w:val="restart"/>
            <w:vAlign w:val="center"/>
          </w:tcPr>
          <w:p w14:paraId="7C36F8E4">
            <w:pPr>
              <w:pStyle w:val="7"/>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4</w:t>
            </w:r>
          </w:p>
        </w:tc>
        <w:tc>
          <w:tcPr>
            <w:tcW w:w="1425" w:type="dxa"/>
            <w:gridSpan w:val="2"/>
            <w:vMerge w:val="restart"/>
            <w:vAlign w:val="center"/>
          </w:tcPr>
          <w:p w14:paraId="3A04C9BE">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殡仪服务单位埋葬遗体或者骨灰超出占地面积的</w:t>
            </w:r>
          </w:p>
        </w:tc>
        <w:tc>
          <w:tcPr>
            <w:tcW w:w="690" w:type="dxa"/>
            <w:vMerge w:val="restart"/>
            <w:vAlign w:val="center"/>
          </w:tcPr>
          <w:p w14:paraId="59733F00">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3405" w:type="dxa"/>
            <w:gridSpan w:val="2"/>
            <w:vMerge w:val="restart"/>
            <w:vAlign w:val="center"/>
          </w:tcPr>
          <w:p w14:paraId="27385DB5">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【地方性法规】《乌鲁木齐市殡葬管理条例》第三十一条 殡仪服务单位埋葬遗体或者骨灰超出占地面积的，由市殡葬管理处责令限期改正，没收违法所得，可以并处违法所得1倍以上3倍以下罚款。死者亲属埋葬遗体或者骨灰超出占地面积的，由市民政部门责令限期改正。</w:t>
            </w:r>
          </w:p>
        </w:tc>
        <w:tc>
          <w:tcPr>
            <w:tcW w:w="735" w:type="dxa"/>
            <w:vMerge w:val="restart"/>
            <w:vAlign w:val="center"/>
          </w:tcPr>
          <w:p w14:paraId="1B736A4D">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市级</w:t>
            </w:r>
          </w:p>
        </w:tc>
        <w:tc>
          <w:tcPr>
            <w:tcW w:w="705" w:type="dxa"/>
            <w:gridSpan w:val="3"/>
            <w:vAlign w:val="center"/>
          </w:tcPr>
          <w:p w14:paraId="4930CF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eastAsia="zh-CN"/>
              </w:rPr>
              <w:t>从轻</w:t>
            </w:r>
          </w:p>
        </w:tc>
        <w:tc>
          <w:tcPr>
            <w:tcW w:w="2655" w:type="dxa"/>
            <w:gridSpan w:val="2"/>
            <w:vAlign w:val="center"/>
          </w:tcPr>
          <w:p w14:paraId="10156AC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eastAsia="zh-CN"/>
              </w:rPr>
              <w:t>墓穴占地面积超标50%以下</w:t>
            </w:r>
          </w:p>
        </w:tc>
        <w:tc>
          <w:tcPr>
            <w:tcW w:w="3133" w:type="dxa"/>
            <w:gridSpan w:val="2"/>
            <w:vAlign w:val="center"/>
          </w:tcPr>
          <w:p w14:paraId="6EF682D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eastAsia="zh-CN"/>
              </w:rPr>
              <w:t>没收违法所得，可以并处违法所得1倍以下罚款。</w:t>
            </w:r>
          </w:p>
        </w:tc>
        <w:tc>
          <w:tcPr>
            <w:tcW w:w="789" w:type="dxa"/>
            <w:vMerge w:val="continue"/>
            <w:vAlign w:val="center"/>
          </w:tcPr>
          <w:p w14:paraId="29E6628B">
            <w:pPr>
              <w:pStyle w:val="7"/>
              <w:keepNext w:val="0"/>
              <w:keepLines w:val="0"/>
              <w:pageBreakBefore w:val="0"/>
              <w:widowControl w:val="0"/>
              <w:kinsoku/>
              <w:wordWrap/>
              <w:overflowPunct/>
              <w:topLinePunct w:val="0"/>
              <w:autoSpaceDE/>
              <w:autoSpaceDN/>
              <w:bidi w:val="0"/>
              <w:adjustRightInd/>
              <w:snapToGrid/>
              <w:spacing w:line="240" w:lineRule="exact"/>
              <w:ind w:left="34"/>
              <w:jc w:val="both"/>
              <w:textAlignment w:val="auto"/>
              <w:rPr>
                <w:rFonts w:hint="eastAsia" w:ascii="宋体" w:hAnsi="宋体" w:eastAsia="宋体" w:cs="宋体"/>
                <w:kern w:val="2"/>
                <w:sz w:val="18"/>
                <w:szCs w:val="18"/>
                <w:vertAlign w:val="baseline"/>
                <w:lang w:val="en-US" w:eastAsia="zh-CN" w:bidi="ar-SA"/>
              </w:rPr>
            </w:pPr>
          </w:p>
        </w:tc>
      </w:tr>
      <w:tr w14:paraId="7F36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37" w:type="dxa"/>
            <w:vMerge w:val="continue"/>
            <w:vAlign w:val="center"/>
          </w:tcPr>
          <w:p w14:paraId="0902C3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FF0000"/>
                <w:sz w:val="18"/>
                <w:szCs w:val="18"/>
                <w:vertAlign w:val="baseline"/>
                <w:lang w:val="en-US" w:eastAsia="zh-CN"/>
              </w:rPr>
            </w:pPr>
          </w:p>
        </w:tc>
        <w:tc>
          <w:tcPr>
            <w:tcW w:w="1425" w:type="dxa"/>
            <w:gridSpan w:val="2"/>
            <w:vMerge w:val="continue"/>
            <w:vAlign w:val="center"/>
          </w:tcPr>
          <w:p w14:paraId="5A288809">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color w:val="FF0000"/>
                <w:sz w:val="18"/>
                <w:szCs w:val="18"/>
                <w:vertAlign w:val="baseline"/>
                <w:lang w:val="en-US" w:eastAsia="zh-CN"/>
              </w:rPr>
            </w:pPr>
          </w:p>
        </w:tc>
        <w:tc>
          <w:tcPr>
            <w:tcW w:w="690" w:type="dxa"/>
            <w:vMerge w:val="continue"/>
            <w:vAlign w:val="center"/>
          </w:tcPr>
          <w:p w14:paraId="4C02C7D1">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color w:val="FF0000"/>
                <w:sz w:val="18"/>
                <w:szCs w:val="18"/>
                <w:vertAlign w:val="baseline"/>
                <w:lang w:val="en-US" w:eastAsia="zh-CN"/>
              </w:rPr>
            </w:pPr>
          </w:p>
        </w:tc>
        <w:tc>
          <w:tcPr>
            <w:tcW w:w="3405" w:type="dxa"/>
            <w:gridSpan w:val="2"/>
            <w:vMerge w:val="continue"/>
            <w:vAlign w:val="center"/>
          </w:tcPr>
          <w:p w14:paraId="4E7A5D19">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color w:val="FF0000"/>
                <w:sz w:val="18"/>
                <w:szCs w:val="18"/>
                <w:vertAlign w:val="baseline"/>
                <w:lang w:val="en-US" w:eastAsia="zh-CN"/>
              </w:rPr>
            </w:pPr>
          </w:p>
        </w:tc>
        <w:tc>
          <w:tcPr>
            <w:tcW w:w="735" w:type="dxa"/>
            <w:vMerge w:val="continue"/>
            <w:vAlign w:val="center"/>
          </w:tcPr>
          <w:p w14:paraId="33BC8329">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color w:val="FF0000"/>
                <w:sz w:val="18"/>
                <w:szCs w:val="18"/>
                <w:vertAlign w:val="baseline"/>
                <w:lang w:val="en-US" w:eastAsia="zh-CN"/>
              </w:rPr>
            </w:pPr>
          </w:p>
        </w:tc>
        <w:tc>
          <w:tcPr>
            <w:tcW w:w="705" w:type="dxa"/>
            <w:gridSpan w:val="3"/>
            <w:vAlign w:val="center"/>
          </w:tcPr>
          <w:p w14:paraId="47B07691">
            <w:pPr>
              <w:pStyle w:val="7"/>
              <w:keepNext w:val="0"/>
              <w:keepLines w:val="0"/>
              <w:pageBreakBefore w:val="0"/>
              <w:widowControl w:val="0"/>
              <w:kinsoku/>
              <w:wordWrap/>
              <w:overflowPunct/>
              <w:topLinePunct w:val="0"/>
              <w:autoSpaceDE/>
              <w:autoSpaceDN/>
              <w:bidi w:val="0"/>
              <w:adjustRightInd/>
              <w:snapToGrid/>
              <w:spacing w:before="52" w:line="240" w:lineRule="exact"/>
              <w:jc w:val="center"/>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kern w:val="2"/>
                <w:sz w:val="18"/>
                <w:szCs w:val="18"/>
                <w:vertAlign w:val="baseline"/>
                <w:lang w:val="en-US" w:eastAsia="zh-CN" w:bidi="ar-SA"/>
              </w:rPr>
              <w:t>一般</w:t>
            </w:r>
          </w:p>
        </w:tc>
        <w:tc>
          <w:tcPr>
            <w:tcW w:w="2655" w:type="dxa"/>
            <w:gridSpan w:val="2"/>
            <w:vAlign w:val="center"/>
          </w:tcPr>
          <w:p w14:paraId="7AB90927">
            <w:pPr>
              <w:pStyle w:val="7"/>
              <w:keepNext w:val="0"/>
              <w:keepLines w:val="0"/>
              <w:pageBreakBefore w:val="0"/>
              <w:widowControl w:val="0"/>
              <w:kinsoku/>
              <w:wordWrap/>
              <w:overflowPunct/>
              <w:topLinePunct w:val="0"/>
              <w:autoSpaceDE/>
              <w:autoSpaceDN/>
              <w:bidi w:val="0"/>
              <w:adjustRightInd/>
              <w:snapToGrid/>
              <w:spacing w:before="52" w:line="240" w:lineRule="exact"/>
              <w:ind w:left="32" w:leftChars="0"/>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kern w:val="2"/>
                <w:sz w:val="18"/>
                <w:szCs w:val="18"/>
                <w:vertAlign w:val="baseline"/>
                <w:lang w:val="en-US" w:eastAsia="zh-CN" w:bidi="ar-SA"/>
              </w:rPr>
              <w:t>墓穴占地面积超标50%以上100%以下</w:t>
            </w:r>
          </w:p>
        </w:tc>
        <w:tc>
          <w:tcPr>
            <w:tcW w:w="3133" w:type="dxa"/>
            <w:gridSpan w:val="2"/>
            <w:vAlign w:val="top"/>
          </w:tcPr>
          <w:p w14:paraId="104B24DC">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kern w:val="2"/>
                <w:sz w:val="18"/>
                <w:szCs w:val="18"/>
                <w:vertAlign w:val="baseline"/>
                <w:lang w:val="en-US" w:eastAsia="zh-CN" w:bidi="ar-SA"/>
              </w:rPr>
              <w:t>没收违法所得；可以并处违法所得1倍以上 2倍以下罚款。</w:t>
            </w:r>
          </w:p>
        </w:tc>
        <w:tc>
          <w:tcPr>
            <w:tcW w:w="789" w:type="dxa"/>
            <w:vMerge w:val="continue"/>
            <w:vAlign w:val="center"/>
          </w:tcPr>
          <w:p w14:paraId="0E54A1EF">
            <w:pPr>
              <w:pStyle w:val="7"/>
              <w:keepNext w:val="0"/>
              <w:keepLines w:val="0"/>
              <w:pageBreakBefore w:val="0"/>
              <w:widowControl w:val="0"/>
              <w:kinsoku/>
              <w:wordWrap/>
              <w:overflowPunct/>
              <w:topLinePunct w:val="0"/>
              <w:autoSpaceDE/>
              <w:autoSpaceDN/>
              <w:bidi w:val="0"/>
              <w:adjustRightInd/>
              <w:snapToGrid/>
              <w:spacing w:line="240" w:lineRule="exact"/>
              <w:ind w:left="34"/>
              <w:jc w:val="both"/>
              <w:textAlignment w:val="auto"/>
              <w:rPr>
                <w:rFonts w:hint="eastAsia" w:ascii="宋体" w:hAnsi="宋体" w:eastAsia="宋体" w:cs="宋体"/>
                <w:color w:val="FF0000"/>
                <w:kern w:val="2"/>
                <w:sz w:val="18"/>
                <w:szCs w:val="18"/>
                <w:vertAlign w:val="baseline"/>
                <w:lang w:val="en-US" w:eastAsia="zh-CN" w:bidi="ar-SA"/>
              </w:rPr>
            </w:pPr>
          </w:p>
        </w:tc>
      </w:tr>
      <w:tr w14:paraId="2287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37" w:type="dxa"/>
            <w:vMerge w:val="continue"/>
            <w:vAlign w:val="center"/>
          </w:tcPr>
          <w:p w14:paraId="10186C2B">
            <w:pPr>
              <w:pStyle w:val="7"/>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宋体" w:hAnsi="宋体" w:eastAsia="宋体" w:cs="宋体"/>
                <w:color w:val="FF0000"/>
                <w:kern w:val="2"/>
                <w:sz w:val="18"/>
                <w:szCs w:val="18"/>
                <w:vertAlign w:val="baseline"/>
                <w:lang w:val="en-US" w:eastAsia="zh-CN" w:bidi="ar-SA"/>
              </w:rPr>
            </w:pPr>
          </w:p>
        </w:tc>
        <w:tc>
          <w:tcPr>
            <w:tcW w:w="1425" w:type="dxa"/>
            <w:gridSpan w:val="2"/>
            <w:vMerge w:val="continue"/>
            <w:vAlign w:val="center"/>
          </w:tcPr>
          <w:p w14:paraId="45180D35">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color w:val="FF0000"/>
                <w:kern w:val="2"/>
                <w:sz w:val="18"/>
                <w:szCs w:val="18"/>
                <w:vertAlign w:val="baseline"/>
                <w:lang w:val="en-US" w:eastAsia="zh-CN" w:bidi="ar-SA"/>
              </w:rPr>
            </w:pPr>
          </w:p>
        </w:tc>
        <w:tc>
          <w:tcPr>
            <w:tcW w:w="690" w:type="dxa"/>
            <w:vMerge w:val="continue"/>
            <w:vAlign w:val="center"/>
          </w:tcPr>
          <w:p w14:paraId="7623459B">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color w:val="FF0000"/>
                <w:kern w:val="2"/>
                <w:sz w:val="18"/>
                <w:szCs w:val="18"/>
                <w:vertAlign w:val="baseline"/>
                <w:lang w:val="en-US" w:eastAsia="zh-CN" w:bidi="ar-SA"/>
              </w:rPr>
            </w:pPr>
          </w:p>
        </w:tc>
        <w:tc>
          <w:tcPr>
            <w:tcW w:w="3405" w:type="dxa"/>
            <w:gridSpan w:val="2"/>
            <w:vMerge w:val="continue"/>
            <w:vAlign w:val="center"/>
          </w:tcPr>
          <w:p w14:paraId="2AB23610">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color w:val="FF0000"/>
                <w:kern w:val="2"/>
                <w:sz w:val="18"/>
                <w:szCs w:val="18"/>
                <w:vertAlign w:val="baseline"/>
                <w:lang w:val="en-US" w:eastAsia="zh-CN" w:bidi="ar-SA"/>
              </w:rPr>
            </w:pPr>
          </w:p>
        </w:tc>
        <w:tc>
          <w:tcPr>
            <w:tcW w:w="735" w:type="dxa"/>
            <w:vMerge w:val="continue"/>
            <w:vAlign w:val="center"/>
          </w:tcPr>
          <w:p w14:paraId="4430F5B2">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color w:val="FF0000"/>
                <w:kern w:val="2"/>
                <w:sz w:val="18"/>
                <w:szCs w:val="18"/>
                <w:vertAlign w:val="baseline"/>
                <w:lang w:val="en-US" w:eastAsia="zh-CN" w:bidi="ar-SA"/>
              </w:rPr>
            </w:pPr>
          </w:p>
        </w:tc>
        <w:tc>
          <w:tcPr>
            <w:tcW w:w="705" w:type="dxa"/>
            <w:gridSpan w:val="3"/>
            <w:vAlign w:val="center"/>
          </w:tcPr>
          <w:p w14:paraId="00B21C64">
            <w:pPr>
              <w:pStyle w:val="7"/>
              <w:keepNext w:val="0"/>
              <w:keepLines w:val="0"/>
              <w:pageBreakBefore w:val="0"/>
              <w:widowControl w:val="0"/>
              <w:kinsoku/>
              <w:wordWrap/>
              <w:overflowPunct/>
              <w:topLinePunct w:val="0"/>
              <w:autoSpaceDE/>
              <w:autoSpaceDN/>
              <w:bidi w:val="0"/>
              <w:adjustRightInd/>
              <w:snapToGrid/>
              <w:spacing w:before="52" w:line="240" w:lineRule="exact"/>
              <w:jc w:val="center"/>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kern w:val="2"/>
                <w:sz w:val="18"/>
                <w:szCs w:val="18"/>
                <w:vertAlign w:val="baseline"/>
                <w:lang w:val="en-US" w:eastAsia="zh-CN" w:bidi="ar-SA"/>
              </w:rPr>
              <w:t>从重</w:t>
            </w:r>
          </w:p>
        </w:tc>
        <w:tc>
          <w:tcPr>
            <w:tcW w:w="2655" w:type="dxa"/>
            <w:gridSpan w:val="2"/>
            <w:vAlign w:val="center"/>
          </w:tcPr>
          <w:p w14:paraId="47124F15">
            <w:pPr>
              <w:pStyle w:val="7"/>
              <w:keepNext w:val="0"/>
              <w:keepLines w:val="0"/>
              <w:pageBreakBefore w:val="0"/>
              <w:widowControl w:val="0"/>
              <w:kinsoku/>
              <w:wordWrap/>
              <w:overflowPunct/>
              <w:topLinePunct w:val="0"/>
              <w:autoSpaceDE/>
              <w:autoSpaceDN/>
              <w:bidi w:val="0"/>
              <w:adjustRightInd/>
              <w:snapToGrid/>
              <w:spacing w:before="52" w:line="240" w:lineRule="exact"/>
              <w:ind w:left="32" w:leftChars="0"/>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kern w:val="2"/>
                <w:sz w:val="18"/>
                <w:szCs w:val="18"/>
                <w:vertAlign w:val="baseline"/>
                <w:lang w:val="en-US" w:eastAsia="zh-CN" w:bidi="ar-SA"/>
              </w:rPr>
              <w:t>墓穴占地面积超标100%以上</w:t>
            </w:r>
          </w:p>
        </w:tc>
        <w:tc>
          <w:tcPr>
            <w:tcW w:w="3133" w:type="dxa"/>
            <w:gridSpan w:val="2"/>
            <w:vAlign w:val="center"/>
          </w:tcPr>
          <w:p w14:paraId="796DEB17">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kern w:val="2"/>
                <w:sz w:val="18"/>
                <w:szCs w:val="18"/>
                <w:vertAlign w:val="baseline"/>
                <w:lang w:val="en-US" w:eastAsia="zh-CN" w:bidi="ar-SA"/>
              </w:rPr>
              <w:t>没收违法所得；可以并处违法所得2倍以上 3倍以下罚款。</w:t>
            </w:r>
          </w:p>
        </w:tc>
        <w:tc>
          <w:tcPr>
            <w:tcW w:w="789" w:type="dxa"/>
            <w:vMerge w:val="continue"/>
            <w:vAlign w:val="center"/>
          </w:tcPr>
          <w:p w14:paraId="6AAD296A">
            <w:pPr>
              <w:pStyle w:val="7"/>
              <w:keepNext w:val="0"/>
              <w:keepLines w:val="0"/>
              <w:pageBreakBefore w:val="0"/>
              <w:widowControl w:val="0"/>
              <w:kinsoku/>
              <w:wordWrap/>
              <w:overflowPunct/>
              <w:topLinePunct w:val="0"/>
              <w:autoSpaceDE/>
              <w:autoSpaceDN/>
              <w:bidi w:val="0"/>
              <w:adjustRightInd/>
              <w:snapToGrid/>
              <w:spacing w:line="240" w:lineRule="exact"/>
              <w:ind w:left="34"/>
              <w:jc w:val="both"/>
              <w:textAlignment w:val="auto"/>
              <w:rPr>
                <w:rFonts w:hint="eastAsia" w:ascii="宋体" w:hAnsi="宋体" w:eastAsia="宋体" w:cs="宋体"/>
                <w:color w:val="FF0000"/>
                <w:kern w:val="2"/>
                <w:sz w:val="18"/>
                <w:szCs w:val="18"/>
                <w:vertAlign w:val="baseline"/>
                <w:lang w:val="en-US" w:eastAsia="zh-CN" w:bidi="ar-SA"/>
              </w:rPr>
            </w:pPr>
          </w:p>
        </w:tc>
      </w:tr>
      <w:tr w14:paraId="7A39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37" w:type="dxa"/>
            <w:vMerge w:val="restart"/>
            <w:vAlign w:val="center"/>
          </w:tcPr>
          <w:p w14:paraId="6934651B">
            <w:pPr>
              <w:pStyle w:val="7"/>
              <w:keepNext w:val="0"/>
              <w:keepLines w:val="0"/>
              <w:pageBreakBefore w:val="0"/>
              <w:widowControl w:val="0"/>
              <w:kinsoku/>
              <w:wordWrap/>
              <w:overflowPunct/>
              <w:topLinePunct w:val="0"/>
              <w:autoSpaceDE/>
              <w:autoSpaceDN/>
              <w:bidi w:val="0"/>
              <w:adjustRightInd/>
              <w:snapToGrid/>
              <w:spacing w:line="260" w:lineRule="exact"/>
              <w:ind w:firstLine="180" w:firstLineChars="10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5</w:t>
            </w:r>
          </w:p>
        </w:tc>
        <w:tc>
          <w:tcPr>
            <w:tcW w:w="1425" w:type="dxa"/>
            <w:gridSpan w:val="2"/>
            <w:vMerge w:val="restart"/>
            <w:vAlign w:val="center"/>
          </w:tcPr>
          <w:p w14:paraId="79C0234E">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生产销售封建迷信殡葬用品的</w:t>
            </w:r>
          </w:p>
        </w:tc>
        <w:tc>
          <w:tcPr>
            <w:tcW w:w="690" w:type="dxa"/>
            <w:vMerge w:val="restart"/>
            <w:vAlign w:val="center"/>
          </w:tcPr>
          <w:p w14:paraId="35695853">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3405" w:type="dxa"/>
            <w:gridSpan w:val="2"/>
            <w:vMerge w:val="restart"/>
            <w:vAlign w:val="center"/>
          </w:tcPr>
          <w:p w14:paraId="1961B288">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FF0000"/>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【地方性法规】《乌鲁木齐市殡葬管理条例》第三十三条 生产销售封建迷信殡葬用品的，由市民政行政管理部门会同工商行政管理部门予以没收，可以并处生产销售金额1倍以上3倍以下罚款。</w:t>
            </w:r>
          </w:p>
        </w:tc>
        <w:tc>
          <w:tcPr>
            <w:tcW w:w="735" w:type="dxa"/>
            <w:vMerge w:val="continue"/>
            <w:vAlign w:val="center"/>
          </w:tcPr>
          <w:p w14:paraId="131AFFE9">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color w:val="FF0000"/>
                <w:kern w:val="2"/>
                <w:sz w:val="18"/>
                <w:szCs w:val="18"/>
                <w:vertAlign w:val="baseline"/>
                <w:lang w:val="en-US" w:eastAsia="zh-CN" w:bidi="ar-SA"/>
              </w:rPr>
            </w:pPr>
          </w:p>
        </w:tc>
        <w:tc>
          <w:tcPr>
            <w:tcW w:w="705" w:type="dxa"/>
            <w:gridSpan w:val="3"/>
            <w:vAlign w:val="center"/>
          </w:tcPr>
          <w:p w14:paraId="2F508C9A">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减轻</w:t>
            </w:r>
          </w:p>
        </w:tc>
        <w:tc>
          <w:tcPr>
            <w:tcW w:w="2655" w:type="dxa"/>
            <w:gridSpan w:val="2"/>
            <w:vAlign w:val="top"/>
          </w:tcPr>
          <w:p w14:paraId="29B2F37D">
            <w:pPr>
              <w:pStyle w:val="7"/>
              <w:keepNext w:val="0"/>
              <w:keepLines w:val="0"/>
              <w:pageBreakBefore w:val="0"/>
              <w:widowControl w:val="0"/>
              <w:kinsoku/>
              <w:wordWrap/>
              <w:overflowPunct/>
              <w:topLinePunct w:val="0"/>
              <w:autoSpaceDE/>
              <w:autoSpaceDN/>
              <w:bidi w:val="0"/>
              <w:adjustRightInd/>
              <w:snapToGrid/>
              <w:spacing w:line="240" w:lineRule="exact"/>
              <w:ind w:left="33" w:leftChars="0" w:right="132" w:rightChars="0" w:hanging="1" w:firstLineChars="0"/>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初次违法且生产、销售所得在5万元以下;主动停止制造、销售，没有造成危害后果。</w:t>
            </w:r>
          </w:p>
        </w:tc>
        <w:tc>
          <w:tcPr>
            <w:tcW w:w="3133" w:type="dxa"/>
            <w:gridSpan w:val="2"/>
            <w:vAlign w:val="top"/>
          </w:tcPr>
          <w:p w14:paraId="3A39592D">
            <w:pPr>
              <w:pStyle w:val="7"/>
              <w:keepNext w:val="0"/>
              <w:keepLines w:val="0"/>
              <w:pageBreakBefore w:val="0"/>
              <w:widowControl w:val="0"/>
              <w:kinsoku/>
              <w:wordWrap/>
              <w:overflowPunct/>
              <w:topLinePunct w:val="0"/>
              <w:autoSpaceDE/>
              <w:autoSpaceDN/>
              <w:bidi w:val="0"/>
              <w:adjustRightInd/>
              <w:snapToGrid/>
              <w:spacing w:line="240" w:lineRule="exact"/>
              <w:ind w:left="39" w:leftChars="0"/>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责令停止生产、销售，不予罚款。</w:t>
            </w:r>
          </w:p>
        </w:tc>
        <w:tc>
          <w:tcPr>
            <w:tcW w:w="789" w:type="dxa"/>
            <w:vMerge w:val="continue"/>
            <w:vAlign w:val="center"/>
          </w:tcPr>
          <w:p w14:paraId="76C18ECC">
            <w:pPr>
              <w:pStyle w:val="7"/>
              <w:keepNext w:val="0"/>
              <w:keepLines w:val="0"/>
              <w:pageBreakBefore w:val="0"/>
              <w:widowControl w:val="0"/>
              <w:kinsoku/>
              <w:wordWrap/>
              <w:overflowPunct/>
              <w:topLinePunct w:val="0"/>
              <w:autoSpaceDE/>
              <w:autoSpaceDN/>
              <w:bidi w:val="0"/>
              <w:adjustRightInd/>
              <w:snapToGrid/>
              <w:spacing w:line="240" w:lineRule="exact"/>
              <w:ind w:left="34"/>
              <w:jc w:val="both"/>
              <w:textAlignment w:val="auto"/>
              <w:rPr>
                <w:rFonts w:hint="eastAsia" w:ascii="宋体" w:hAnsi="宋体" w:eastAsia="宋体" w:cs="宋体"/>
                <w:color w:val="FF0000"/>
                <w:kern w:val="2"/>
                <w:sz w:val="18"/>
                <w:szCs w:val="18"/>
                <w:vertAlign w:val="baseline"/>
                <w:lang w:val="en-US" w:eastAsia="zh-CN" w:bidi="ar-SA"/>
              </w:rPr>
            </w:pPr>
          </w:p>
        </w:tc>
      </w:tr>
      <w:tr w14:paraId="2362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37" w:type="dxa"/>
            <w:vMerge w:val="continue"/>
            <w:vAlign w:val="center"/>
          </w:tcPr>
          <w:p w14:paraId="7B9155BB">
            <w:pPr>
              <w:pStyle w:val="7"/>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宋体" w:hAnsi="宋体" w:eastAsia="宋体" w:cs="宋体"/>
                <w:color w:val="FF0000"/>
                <w:kern w:val="2"/>
                <w:sz w:val="18"/>
                <w:szCs w:val="18"/>
                <w:vertAlign w:val="baseline"/>
                <w:lang w:val="en-US" w:eastAsia="zh-CN" w:bidi="ar-SA"/>
              </w:rPr>
            </w:pPr>
          </w:p>
        </w:tc>
        <w:tc>
          <w:tcPr>
            <w:tcW w:w="1425" w:type="dxa"/>
            <w:gridSpan w:val="2"/>
            <w:vMerge w:val="continue"/>
            <w:vAlign w:val="center"/>
          </w:tcPr>
          <w:p w14:paraId="5CCE38B4">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color w:val="FF0000"/>
                <w:kern w:val="2"/>
                <w:sz w:val="18"/>
                <w:szCs w:val="18"/>
                <w:vertAlign w:val="baseline"/>
                <w:lang w:val="en-US" w:eastAsia="zh-CN" w:bidi="ar-SA"/>
              </w:rPr>
            </w:pPr>
          </w:p>
        </w:tc>
        <w:tc>
          <w:tcPr>
            <w:tcW w:w="690" w:type="dxa"/>
            <w:vMerge w:val="continue"/>
            <w:vAlign w:val="center"/>
          </w:tcPr>
          <w:p w14:paraId="547825A9">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color w:val="FF0000"/>
                <w:kern w:val="2"/>
                <w:sz w:val="18"/>
                <w:szCs w:val="18"/>
                <w:vertAlign w:val="baseline"/>
                <w:lang w:val="en-US" w:eastAsia="zh-CN" w:bidi="ar-SA"/>
              </w:rPr>
            </w:pPr>
          </w:p>
        </w:tc>
        <w:tc>
          <w:tcPr>
            <w:tcW w:w="3405" w:type="dxa"/>
            <w:gridSpan w:val="2"/>
            <w:vMerge w:val="continue"/>
            <w:vAlign w:val="center"/>
          </w:tcPr>
          <w:p w14:paraId="7AB67043">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70637B6E">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color w:val="FF0000"/>
                <w:kern w:val="2"/>
                <w:sz w:val="18"/>
                <w:szCs w:val="18"/>
                <w:vertAlign w:val="baseline"/>
                <w:lang w:val="en-US" w:eastAsia="zh-CN" w:bidi="ar-SA"/>
              </w:rPr>
            </w:pPr>
          </w:p>
        </w:tc>
        <w:tc>
          <w:tcPr>
            <w:tcW w:w="705" w:type="dxa"/>
            <w:gridSpan w:val="3"/>
            <w:vAlign w:val="center"/>
          </w:tcPr>
          <w:p w14:paraId="44686E27">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从轻</w:t>
            </w:r>
          </w:p>
        </w:tc>
        <w:tc>
          <w:tcPr>
            <w:tcW w:w="2655" w:type="dxa"/>
            <w:gridSpan w:val="2"/>
            <w:vAlign w:val="top"/>
          </w:tcPr>
          <w:p w14:paraId="571D6421">
            <w:pPr>
              <w:pStyle w:val="7"/>
              <w:keepNext w:val="0"/>
              <w:keepLines w:val="0"/>
              <w:pageBreakBefore w:val="0"/>
              <w:widowControl w:val="0"/>
              <w:kinsoku/>
              <w:wordWrap/>
              <w:overflowPunct/>
              <w:topLinePunct w:val="0"/>
              <w:autoSpaceDE/>
              <w:autoSpaceDN/>
              <w:bidi w:val="0"/>
              <w:adjustRightInd/>
              <w:snapToGrid/>
              <w:spacing w:line="240" w:lineRule="exact"/>
              <w:ind w:left="32" w:leftChars="0" w:right="-81" w:rightChars="0"/>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初次违法且生产、销售所得在5万元以下的；违法行为造成一定影响。</w:t>
            </w:r>
          </w:p>
        </w:tc>
        <w:tc>
          <w:tcPr>
            <w:tcW w:w="3133" w:type="dxa"/>
            <w:gridSpan w:val="2"/>
            <w:vAlign w:val="top"/>
          </w:tcPr>
          <w:p w14:paraId="7F2EEA08">
            <w:pPr>
              <w:pStyle w:val="7"/>
              <w:keepNext w:val="0"/>
              <w:keepLines w:val="0"/>
              <w:pageBreakBefore w:val="0"/>
              <w:widowControl w:val="0"/>
              <w:kinsoku/>
              <w:wordWrap/>
              <w:overflowPunct/>
              <w:topLinePunct w:val="0"/>
              <w:autoSpaceDE/>
              <w:autoSpaceDN/>
              <w:bidi w:val="0"/>
              <w:adjustRightInd/>
              <w:snapToGrid/>
              <w:spacing w:line="240" w:lineRule="exact"/>
              <w:ind w:left="39"/>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责令停止生产、销售；</w:t>
            </w:r>
          </w:p>
          <w:p w14:paraId="76BC08DE">
            <w:pPr>
              <w:pStyle w:val="7"/>
              <w:keepNext w:val="0"/>
              <w:keepLines w:val="0"/>
              <w:pageBreakBefore w:val="0"/>
              <w:widowControl w:val="0"/>
              <w:kinsoku/>
              <w:wordWrap/>
              <w:overflowPunct/>
              <w:topLinePunct w:val="0"/>
              <w:autoSpaceDE/>
              <w:autoSpaceDN/>
              <w:bidi w:val="0"/>
              <w:adjustRightInd/>
              <w:snapToGrid/>
              <w:spacing w:line="240" w:lineRule="exact"/>
              <w:ind w:left="38" w:leftChars="0"/>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并处制造、销售所得1倍罚款。</w:t>
            </w:r>
          </w:p>
        </w:tc>
        <w:tc>
          <w:tcPr>
            <w:tcW w:w="789" w:type="dxa"/>
            <w:vMerge w:val="continue"/>
            <w:vAlign w:val="center"/>
          </w:tcPr>
          <w:p w14:paraId="3C290AEA">
            <w:pPr>
              <w:pStyle w:val="7"/>
              <w:keepNext w:val="0"/>
              <w:keepLines w:val="0"/>
              <w:pageBreakBefore w:val="0"/>
              <w:widowControl w:val="0"/>
              <w:kinsoku/>
              <w:wordWrap/>
              <w:overflowPunct/>
              <w:topLinePunct w:val="0"/>
              <w:autoSpaceDE/>
              <w:autoSpaceDN/>
              <w:bidi w:val="0"/>
              <w:adjustRightInd/>
              <w:snapToGrid/>
              <w:spacing w:line="240" w:lineRule="exact"/>
              <w:ind w:left="34"/>
              <w:jc w:val="both"/>
              <w:textAlignment w:val="auto"/>
              <w:rPr>
                <w:rFonts w:hint="eastAsia" w:ascii="宋体" w:hAnsi="宋体" w:eastAsia="宋体" w:cs="宋体"/>
                <w:color w:val="FF0000"/>
                <w:kern w:val="2"/>
                <w:sz w:val="18"/>
                <w:szCs w:val="18"/>
                <w:vertAlign w:val="baseline"/>
                <w:lang w:val="en-US" w:eastAsia="zh-CN" w:bidi="ar-SA"/>
              </w:rPr>
            </w:pPr>
          </w:p>
        </w:tc>
      </w:tr>
      <w:tr w14:paraId="4539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37" w:type="dxa"/>
            <w:vMerge w:val="continue"/>
            <w:vAlign w:val="center"/>
          </w:tcPr>
          <w:p w14:paraId="48FA1E0A">
            <w:pPr>
              <w:pStyle w:val="7"/>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宋体" w:hAnsi="宋体" w:eastAsia="宋体" w:cs="宋体"/>
                <w:color w:val="FF0000"/>
                <w:kern w:val="2"/>
                <w:sz w:val="18"/>
                <w:szCs w:val="18"/>
                <w:vertAlign w:val="baseline"/>
                <w:lang w:val="en-US" w:eastAsia="zh-CN" w:bidi="ar-SA"/>
              </w:rPr>
            </w:pPr>
          </w:p>
        </w:tc>
        <w:tc>
          <w:tcPr>
            <w:tcW w:w="1425" w:type="dxa"/>
            <w:gridSpan w:val="2"/>
            <w:vMerge w:val="continue"/>
            <w:vAlign w:val="center"/>
          </w:tcPr>
          <w:p w14:paraId="3C756DFF">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color w:val="FF0000"/>
                <w:kern w:val="2"/>
                <w:sz w:val="18"/>
                <w:szCs w:val="18"/>
                <w:vertAlign w:val="baseline"/>
                <w:lang w:val="en-US" w:eastAsia="zh-CN" w:bidi="ar-SA"/>
              </w:rPr>
            </w:pPr>
          </w:p>
        </w:tc>
        <w:tc>
          <w:tcPr>
            <w:tcW w:w="690" w:type="dxa"/>
            <w:vMerge w:val="continue"/>
            <w:vAlign w:val="center"/>
          </w:tcPr>
          <w:p w14:paraId="30EC3E53">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color w:val="FF0000"/>
                <w:kern w:val="2"/>
                <w:sz w:val="18"/>
                <w:szCs w:val="18"/>
                <w:vertAlign w:val="baseline"/>
                <w:lang w:val="en-US" w:eastAsia="zh-CN" w:bidi="ar-SA"/>
              </w:rPr>
            </w:pPr>
          </w:p>
        </w:tc>
        <w:tc>
          <w:tcPr>
            <w:tcW w:w="3405" w:type="dxa"/>
            <w:gridSpan w:val="2"/>
            <w:vMerge w:val="continue"/>
            <w:vAlign w:val="center"/>
          </w:tcPr>
          <w:p w14:paraId="00523780">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color w:val="FF0000"/>
                <w:kern w:val="2"/>
                <w:sz w:val="18"/>
                <w:szCs w:val="18"/>
                <w:vertAlign w:val="baseline"/>
                <w:lang w:val="en-US" w:eastAsia="zh-CN" w:bidi="ar-SA"/>
              </w:rPr>
            </w:pPr>
          </w:p>
        </w:tc>
        <w:tc>
          <w:tcPr>
            <w:tcW w:w="735" w:type="dxa"/>
            <w:vMerge w:val="continue"/>
            <w:vAlign w:val="center"/>
          </w:tcPr>
          <w:p w14:paraId="1BFDE7B0">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color w:val="FF0000"/>
                <w:kern w:val="2"/>
                <w:sz w:val="18"/>
                <w:szCs w:val="18"/>
                <w:vertAlign w:val="baseline"/>
                <w:lang w:val="en-US" w:eastAsia="zh-CN" w:bidi="ar-SA"/>
              </w:rPr>
            </w:pPr>
          </w:p>
        </w:tc>
        <w:tc>
          <w:tcPr>
            <w:tcW w:w="705" w:type="dxa"/>
            <w:gridSpan w:val="3"/>
            <w:vAlign w:val="center"/>
          </w:tcPr>
          <w:p w14:paraId="703E0494">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kern w:val="2"/>
                <w:sz w:val="18"/>
                <w:szCs w:val="18"/>
                <w:vertAlign w:val="baseline"/>
                <w:lang w:val="en-US" w:eastAsia="zh-CN" w:bidi="ar-SA"/>
              </w:rPr>
              <w:t>一般</w:t>
            </w:r>
          </w:p>
        </w:tc>
        <w:tc>
          <w:tcPr>
            <w:tcW w:w="2655" w:type="dxa"/>
            <w:gridSpan w:val="2"/>
            <w:vAlign w:val="top"/>
          </w:tcPr>
          <w:p w14:paraId="0DDAB8C5">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kern w:val="2"/>
                <w:sz w:val="18"/>
                <w:szCs w:val="18"/>
                <w:vertAlign w:val="baseline"/>
                <w:lang w:val="en-US" w:eastAsia="zh-CN" w:bidi="ar-SA"/>
              </w:rPr>
              <w:t>多次（两次或两次以上）违法；生产、销售所得5万元以上，10万元以下；经责令未及时停止制造、销售行为，造成不良影响。</w:t>
            </w:r>
          </w:p>
        </w:tc>
        <w:tc>
          <w:tcPr>
            <w:tcW w:w="3133" w:type="dxa"/>
            <w:gridSpan w:val="2"/>
            <w:vAlign w:val="top"/>
          </w:tcPr>
          <w:p w14:paraId="4F3B8C7D">
            <w:pPr>
              <w:pStyle w:val="7"/>
              <w:keepNext w:val="0"/>
              <w:keepLines w:val="0"/>
              <w:pageBreakBefore w:val="0"/>
              <w:widowControl w:val="0"/>
              <w:kinsoku/>
              <w:wordWrap/>
              <w:overflowPunct/>
              <w:topLinePunct w:val="0"/>
              <w:autoSpaceDE/>
              <w:autoSpaceDN/>
              <w:bidi w:val="0"/>
              <w:adjustRightInd/>
              <w:snapToGrid/>
              <w:spacing w:line="240" w:lineRule="exact"/>
              <w:ind w:left="32" w:right="158" w:hanging="6"/>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责令停止生产、销售；</w:t>
            </w:r>
          </w:p>
          <w:p w14:paraId="2D9E8635">
            <w:pPr>
              <w:pStyle w:val="7"/>
              <w:keepNext w:val="0"/>
              <w:keepLines w:val="0"/>
              <w:pageBreakBefore w:val="0"/>
              <w:widowControl w:val="0"/>
              <w:kinsoku/>
              <w:wordWrap/>
              <w:overflowPunct/>
              <w:topLinePunct w:val="0"/>
              <w:autoSpaceDE/>
              <w:autoSpaceDN/>
              <w:bidi w:val="0"/>
              <w:adjustRightInd/>
              <w:snapToGrid/>
              <w:spacing w:line="240" w:lineRule="exact"/>
              <w:ind w:left="32" w:leftChars="0" w:right="158" w:rightChars="0" w:hanging="6" w:firstLineChars="0"/>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并处制造、销售所得2倍罚款。</w:t>
            </w:r>
          </w:p>
        </w:tc>
        <w:tc>
          <w:tcPr>
            <w:tcW w:w="789" w:type="dxa"/>
            <w:vMerge w:val="continue"/>
            <w:vAlign w:val="center"/>
          </w:tcPr>
          <w:p w14:paraId="79349A2C">
            <w:pPr>
              <w:pStyle w:val="7"/>
              <w:keepNext w:val="0"/>
              <w:keepLines w:val="0"/>
              <w:pageBreakBefore w:val="0"/>
              <w:widowControl w:val="0"/>
              <w:kinsoku/>
              <w:wordWrap/>
              <w:overflowPunct/>
              <w:topLinePunct w:val="0"/>
              <w:autoSpaceDE/>
              <w:autoSpaceDN/>
              <w:bidi w:val="0"/>
              <w:adjustRightInd/>
              <w:snapToGrid/>
              <w:spacing w:line="240" w:lineRule="exact"/>
              <w:ind w:left="34"/>
              <w:jc w:val="both"/>
              <w:textAlignment w:val="auto"/>
              <w:rPr>
                <w:rFonts w:hint="eastAsia" w:ascii="宋体" w:hAnsi="宋体" w:eastAsia="宋体" w:cs="宋体"/>
                <w:color w:val="FF0000"/>
                <w:kern w:val="2"/>
                <w:sz w:val="18"/>
                <w:szCs w:val="18"/>
                <w:vertAlign w:val="baseline"/>
                <w:lang w:val="en-US" w:eastAsia="zh-CN" w:bidi="ar-SA"/>
              </w:rPr>
            </w:pPr>
          </w:p>
        </w:tc>
      </w:tr>
      <w:tr w14:paraId="51F5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37" w:type="dxa"/>
            <w:vMerge w:val="continue"/>
            <w:vAlign w:val="center"/>
          </w:tcPr>
          <w:p w14:paraId="00872CE3">
            <w:pPr>
              <w:pStyle w:val="7"/>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宋体" w:hAnsi="宋体" w:eastAsia="宋体" w:cs="宋体"/>
                <w:color w:val="FF0000"/>
                <w:kern w:val="2"/>
                <w:sz w:val="18"/>
                <w:szCs w:val="18"/>
                <w:vertAlign w:val="baseline"/>
                <w:lang w:val="en-US" w:eastAsia="zh-CN" w:bidi="ar-SA"/>
              </w:rPr>
            </w:pPr>
          </w:p>
        </w:tc>
        <w:tc>
          <w:tcPr>
            <w:tcW w:w="1425" w:type="dxa"/>
            <w:gridSpan w:val="2"/>
            <w:vMerge w:val="continue"/>
            <w:vAlign w:val="center"/>
          </w:tcPr>
          <w:p w14:paraId="3A0D43F2">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color w:val="FF0000"/>
                <w:kern w:val="2"/>
                <w:sz w:val="18"/>
                <w:szCs w:val="18"/>
                <w:vertAlign w:val="baseline"/>
                <w:lang w:val="en-US" w:eastAsia="zh-CN" w:bidi="ar-SA"/>
              </w:rPr>
            </w:pPr>
          </w:p>
        </w:tc>
        <w:tc>
          <w:tcPr>
            <w:tcW w:w="690" w:type="dxa"/>
            <w:vMerge w:val="continue"/>
            <w:vAlign w:val="center"/>
          </w:tcPr>
          <w:p w14:paraId="00FC37F4">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color w:val="FF0000"/>
                <w:kern w:val="2"/>
                <w:sz w:val="18"/>
                <w:szCs w:val="18"/>
                <w:vertAlign w:val="baseline"/>
                <w:lang w:val="en-US" w:eastAsia="zh-CN" w:bidi="ar-SA"/>
              </w:rPr>
            </w:pPr>
          </w:p>
        </w:tc>
        <w:tc>
          <w:tcPr>
            <w:tcW w:w="3405" w:type="dxa"/>
            <w:gridSpan w:val="2"/>
            <w:vMerge w:val="continue"/>
            <w:vAlign w:val="center"/>
          </w:tcPr>
          <w:p w14:paraId="2D86723D">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color w:val="FF0000"/>
                <w:kern w:val="2"/>
                <w:sz w:val="18"/>
                <w:szCs w:val="18"/>
                <w:vertAlign w:val="baseline"/>
                <w:lang w:val="en-US" w:eastAsia="zh-CN" w:bidi="ar-SA"/>
              </w:rPr>
            </w:pPr>
          </w:p>
        </w:tc>
        <w:tc>
          <w:tcPr>
            <w:tcW w:w="735" w:type="dxa"/>
            <w:vMerge w:val="continue"/>
            <w:vAlign w:val="center"/>
          </w:tcPr>
          <w:p w14:paraId="5F02511F">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color w:val="FF0000"/>
                <w:kern w:val="2"/>
                <w:sz w:val="18"/>
                <w:szCs w:val="18"/>
                <w:vertAlign w:val="baseline"/>
                <w:lang w:val="en-US" w:eastAsia="zh-CN" w:bidi="ar-SA"/>
              </w:rPr>
            </w:pPr>
          </w:p>
        </w:tc>
        <w:tc>
          <w:tcPr>
            <w:tcW w:w="705" w:type="dxa"/>
            <w:gridSpan w:val="3"/>
            <w:vAlign w:val="center"/>
          </w:tcPr>
          <w:p w14:paraId="36182817">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从重</w:t>
            </w:r>
          </w:p>
        </w:tc>
        <w:tc>
          <w:tcPr>
            <w:tcW w:w="2655" w:type="dxa"/>
            <w:gridSpan w:val="2"/>
            <w:vAlign w:val="top"/>
          </w:tcPr>
          <w:p w14:paraId="43AAB049">
            <w:pPr>
              <w:pStyle w:val="7"/>
              <w:keepNext w:val="0"/>
              <w:keepLines w:val="0"/>
              <w:pageBreakBefore w:val="0"/>
              <w:widowControl w:val="0"/>
              <w:kinsoku/>
              <w:wordWrap/>
              <w:overflowPunct/>
              <w:topLinePunct w:val="0"/>
              <w:autoSpaceDE/>
              <w:autoSpaceDN/>
              <w:bidi w:val="0"/>
              <w:adjustRightInd/>
              <w:snapToGrid/>
              <w:spacing w:line="240" w:lineRule="exact"/>
              <w:ind w:left="33"/>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生产、销售所得10万元以上；经责令拒不停止制造、销售行为，造成严重影响。</w:t>
            </w:r>
          </w:p>
        </w:tc>
        <w:tc>
          <w:tcPr>
            <w:tcW w:w="3133" w:type="dxa"/>
            <w:gridSpan w:val="2"/>
            <w:vAlign w:val="top"/>
          </w:tcPr>
          <w:p w14:paraId="385212D0">
            <w:pPr>
              <w:pStyle w:val="7"/>
              <w:keepNext w:val="0"/>
              <w:keepLines w:val="0"/>
              <w:pageBreakBefore w:val="0"/>
              <w:widowControl w:val="0"/>
              <w:kinsoku/>
              <w:wordWrap/>
              <w:overflowPunct/>
              <w:topLinePunct w:val="0"/>
              <w:autoSpaceDE/>
              <w:autoSpaceDN/>
              <w:bidi w:val="0"/>
              <w:adjustRightInd/>
              <w:snapToGrid/>
              <w:spacing w:line="240" w:lineRule="exact"/>
              <w:ind w:left="39"/>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责令停止生产、销售；</w:t>
            </w:r>
          </w:p>
          <w:p w14:paraId="243E50B1">
            <w:pPr>
              <w:pStyle w:val="7"/>
              <w:keepNext w:val="0"/>
              <w:keepLines w:val="0"/>
              <w:pageBreakBefore w:val="0"/>
              <w:widowControl w:val="0"/>
              <w:kinsoku/>
              <w:wordWrap/>
              <w:overflowPunct/>
              <w:topLinePunct w:val="0"/>
              <w:autoSpaceDE/>
              <w:autoSpaceDN/>
              <w:bidi w:val="0"/>
              <w:adjustRightInd/>
              <w:snapToGrid/>
              <w:spacing w:line="240" w:lineRule="exact"/>
              <w:ind w:left="38" w:leftChars="0"/>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并处制造、销售所得3倍罚款。</w:t>
            </w:r>
          </w:p>
        </w:tc>
        <w:tc>
          <w:tcPr>
            <w:tcW w:w="789" w:type="dxa"/>
            <w:vMerge w:val="continue"/>
            <w:vAlign w:val="center"/>
          </w:tcPr>
          <w:p w14:paraId="72660DF1">
            <w:pPr>
              <w:pStyle w:val="7"/>
              <w:keepNext w:val="0"/>
              <w:keepLines w:val="0"/>
              <w:pageBreakBefore w:val="0"/>
              <w:widowControl w:val="0"/>
              <w:kinsoku/>
              <w:wordWrap/>
              <w:overflowPunct/>
              <w:topLinePunct w:val="0"/>
              <w:autoSpaceDE/>
              <w:autoSpaceDN/>
              <w:bidi w:val="0"/>
              <w:adjustRightInd/>
              <w:snapToGrid/>
              <w:spacing w:line="240" w:lineRule="exact"/>
              <w:ind w:left="34"/>
              <w:jc w:val="both"/>
              <w:textAlignment w:val="auto"/>
              <w:rPr>
                <w:rFonts w:hint="eastAsia" w:ascii="宋体" w:hAnsi="宋体" w:eastAsia="宋体" w:cs="宋体"/>
                <w:color w:val="FF0000"/>
                <w:kern w:val="2"/>
                <w:sz w:val="18"/>
                <w:szCs w:val="18"/>
                <w:vertAlign w:val="baseline"/>
                <w:lang w:val="en-US" w:eastAsia="zh-CN" w:bidi="ar-SA"/>
              </w:rPr>
            </w:pPr>
          </w:p>
        </w:tc>
      </w:tr>
      <w:tr w14:paraId="7F38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14:paraId="173F05D7">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序号</w:t>
            </w:r>
          </w:p>
        </w:tc>
        <w:tc>
          <w:tcPr>
            <w:tcW w:w="1425" w:type="dxa"/>
            <w:gridSpan w:val="2"/>
            <w:vAlign w:val="center"/>
          </w:tcPr>
          <w:p w14:paraId="7C0EBC85">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事项名称</w:t>
            </w:r>
          </w:p>
        </w:tc>
        <w:tc>
          <w:tcPr>
            <w:tcW w:w="690" w:type="dxa"/>
            <w:vAlign w:val="center"/>
          </w:tcPr>
          <w:p w14:paraId="6A8F59E4">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权力类型</w:t>
            </w:r>
          </w:p>
        </w:tc>
        <w:tc>
          <w:tcPr>
            <w:tcW w:w="3405" w:type="dxa"/>
            <w:gridSpan w:val="2"/>
            <w:vAlign w:val="center"/>
          </w:tcPr>
          <w:p w14:paraId="4229695F">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实施依据</w:t>
            </w:r>
          </w:p>
        </w:tc>
        <w:tc>
          <w:tcPr>
            <w:tcW w:w="735" w:type="dxa"/>
            <w:vAlign w:val="center"/>
          </w:tcPr>
          <w:p w14:paraId="2DF2ED64">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实施</w:t>
            </w:r>
          </w:p>
          <w:p w14:paraId="2A32833D">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层级</w:t>
            </w:r>
          </w:p>
        </w:tc>
        <w:tc>
          <w:tcPr>
            <w:tcW w:w="705" w:type="dxa"/>
            <w:gridSpan w:val="3"/>
            <w:vAlign w:val="center"/>
          </w:tcPr>
          <w:p w14:paraId="4D700629">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违法</w:t>
            </w:r>
          </w:p>
          <w:p w14:paraId="0DD14DD0">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类型</w:t>
            </w:r>
          </w:p>
        </w:tc>
        <w:tc>
          <w:tcPr>
            <w:tcW w:w="2655" w:type="dxa"/>
            <w:gridSpan w:val="2"/>
            <w:vAlign w:val="center"/>
          </w:tcPr>
          <w:p w14:paraId="4C2FF22E">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裁定情形及因素</w:t>
            </w:r>
          </w:p>
        </w:tc>
        <w:tc>
          <w:tcPr>
            <w:tcW w:w="3133" w:type="dxa"/>
            <w:gridSpan w:val="2"/>
            <w:vAlign w:val="center"/>
          </w:tcPr>
          <w:p w14:paraId="19587D40">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裁定标准</w:t>
            </w:r>
          </w:p>
        </w:tc>
        <w:tc>
          <w:tcPr>
            <w:tcW w:w="789" w:type="dxa"/>
            <w:vAlign w:val="center"/>
          </w:tcPr>
          <w:p w14:paraId="1E6F9E0F">
            <w:pPr>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备注</w:t>
            </w:r>
          </w:p>
        </w:tc>
      </w:tr>
      <w:tr w14:paraId="077B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37" w:type="dxa"/>
            <w:vMerge w:val="restart"/>
            <w:vAlign w:val="center"/>
          </w:tcPr>
          <w:p w14:paraId="1546DF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br w:type="page"/>
            </w:r>
            <w:r>
              <w:rPr>
                <w:rFonts w:hint="eastAsia" w:ascii="宋体" w:hAnsi="宋体" w:eastAsia="宋体" w:cs="宋体"/>
                <w:kern w:val="2"/>
                <w:sz w:val="18"/>
                <w:szCs w:val="18"/>
                <w:vertAlign w:val="baseline"/>
                <w:lang w:val="en-US" w:eastAsia="zh-CN" w:bidi="ar-SA"/>
              </w:rPr>
              <w:br w:type="page"/>
            </w:r>
          </w:p>
          <w:p w14:paraId="739A81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6</w:t>
            </w:r>
            <w:r>
              <w:rPr>
                <w:rFonts w:hint="eastAsia" w:ascii="宋体" w:hAnsi="宋体" w:eastAsia="宋体" w:cs="宋体"/>
                <w:kern w:val="2"/>
                <w:sz w:val="18"/>
                <w:szCs w:val="18"/>
                <w:vertAlign w:val="baseline"/>
                <w:lang w:val="en-US" w:eastAsia="zh-CN" w:bidi="ar-SA"/>
              </w:rPr>
              <w:br w:type="page"/>
            </w:r>
            <w:r>
              <w:rPr>
                <w:rFonts w:hint="eastAsia" w:ascii="宋体" w:hAnsi="宋体" w:eastAsia="宋体" w:cs="宋体"/>
                <w:kern w:val="2"/>
                <w:sz w:val="18"/>
                <w:szCs w:val="18"/>
                <w:vertAlign w:val="baseline"/>
                <w:lang w:val="en-US" w:eastAsia="zh-CN" w:bidi="ar-SA"/>
              </w:rPr>
              <w:br w:type="page"/>
            </w:r>
          </w:p>
          <w:p w14:paraId="3B4487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p>
        </w:tc>
        <w:tc>
          <w:tcPr>
            <w:tcW w:w="1425" w:type="dxa"/>
            <w:gridSpan w:val="2"/>
            <w:vMerge w:val="restart"/>
            <w:vAlign w:val="center"/>
          </w:tcPr>
          <w:p w14:paraId="177447AE">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擅自确定、更改门楼牌编号的或擅自制作、拆除门牌或遮挡、覆盖门楼牌的以及不按规定安装门楼牌的</w:t>
            </w:r>
          </w:p>
        </w:tc>
        <w:tc>
          <w:tcPr>
            <w:tcW w:w="690" w:type="dxa"/>
            <w:vMerge w:val="restart"/>
            <w:vAlign w:val="center"/>
          </w:tcPr>
          <w:p w14:paraId="2AC3CC77">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3405" w:type="dxa"/>
            <w:gridSpan w:val="2"/>
            <w:vMerge w:val="restart"/>
            <w:vAlign w:val="center"/>
          </w:tcPr>
          <w:p w14:paraId="084DAB62">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 xml:space="preserve">【政府规章】《乌鲁木齐市门楼牌管理办法》第十九条：有下列情形之一的，由区(县)民政部门责令限期改正；逾期不改正的，对公民处以200元罚款，对法人或者其他组织处以1000元罚款： </w:t>
            </w:r>
          </w:p>
          <w:p w14:paraId="323C7DD8">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（一）擅自确定、更改门楼牌编号的; （二）擅自制作、拆除门牌的;（三）遮挡、覆盖门楼牌的;（四）不按规定安装门楼牌的。</w:t>
            </w:r>
          </w:p>
        </w:tc>
        <w:tc>
          <w:tcPr>
            <w:tcW w:w="735" w:type="dxa"/>
            <w:vMerge w:val="restart"/>
            <w:vAlign w:val="center"/>
          </w:tcPr>
          <w:p w14:paraId="68BFCDAC">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区（县）级</w:t>
            </w:r>
          </w:p>
        </w:tc>
        <w:tc>
          <w:tcPr>
            <w:tcW w:w="705" w:type="dxa"/>
            <w:gridSpan w:val="3"/>
            <w:vAlign w:val="center"/>
          </w:tcPr>
          <w:p w14:paraId="5DC79FF3">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从轻</w:t>
            </w:r>
          </w:p>
        </w:tc>
        <w:tc>
          <w:tcPr>
            <w:tcW w:w="2655" w:type="dxa"/>
            <w:gridSpan w:val="2"/>
            <w:vAlign w:val="center"/>
          </w:tcPr>
          <w:p w14:paraId="117874D7">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有前述违法情形之一且主动改正或已消除影响的</w:t>
            </w:r>
          </w:p>
        </w:tc>
        <w:tc>
          <w:tcPr>
            <w:tcW w:w="3133" w:type="dxa"/>
            <w:gridSpan w:val="2"/>
            <w:vAlign w:val="center"/>
          </w:tcPr>
          <w:p w14:paraId="467F717A">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不予处罚</w:t>
            </w:r>
          </w:p>
        </w:tc>
        <w:tc>
          <w:tcPr>
            <w:tcW w:w="789" w:type="dxa"/>
            <w:vMerge w:val="restart"/>
            <w:vAlign w:val="center"/>
          </w:tcPr>
          <w:p w14:paraId="4099DC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对违反</w:t>
            </w:r>
            <w:r>
              <w:rPr>
                <w:rFonts w:hint="eastAsia" w:ascii="宋体" w:hAnsi="宋体" w:eastAsia="宋体" w:cs="宋体"/>
                <w:kern w:val="2"/>
                <w:sz w:val="18"/>
                <w:szCs w:val="18"/>
                <w:vertAlign w:val="baseline"/>
                <w:lang w:val="en-US" w:eastAsia="zh-CN" w:bidi="ar-SA"/>
              </w:rPr>
              <w:t>《乌鲁木齐市门楼牌管理办法》</w:t>
            </w:r>
            <w:r>
              <w:rPr>
                <w:rFonts w:hint="eastAsia" w:ascii="宋体" w:hAnsi="宋体" w:eastAsia="宋体" w:cs="宋体"/>
                <w:sz w:val="18"/>
                <w:szCs w:val="18"/>
                <w:vertAlign w:val="baseline"/>
                <w:lang w:val="en-US" w:eastAsia="zh-CN"/>
              </w:rPr>
              <w:t>相关规定的处罚</w:t>
            </w:r>
          </w:p>
        </w:tc>
      </w:tr>
      <w:tr w14:paraId="49D4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37" w:type="dxa"/>
            <w:vMerge w:val="continue"/>
            <w:vAlign w:val="center"/>
          </w:tcPr>
          <w:p w14:paraId="37565133">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1425" w:type="dxa"/>
            <w:gridSpan w:val="2"/>
            <w:vMerge w:val="continue"/>
            <w:vAlign w:val="center"/>
          </w:tcPr>
          <w:p w14:paraId="262B5AE0">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18F47F73">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6323F4E4">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0794B0A0">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11EBD0CF">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一般</w:t>
            </w:r>
          </w:p>
        </w:tc>
        <w:tc>
          <w:tcPr>
            <w:tcW w:w="2655" w:type="dxa"/>
            <w:gridSpan w:val="2"/>
            <w:vAlign w:val="center"/>
          </w:tcPr>
          <w:p w14:paraId="35110068">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有前述违法情形之一、现场无法改正的</w:t>
            </w:r>
          </w:p>
        </w:tc>
        <w:tc>
          <w:tcPr>
            <w:tcW w:w="3133" w:type="dxa"/>
            <w:gridSpan w:val="2"/>
            <w:vAlign w:val="center"/>
          </w:tcPr>
          <w:p w14:paraId="2A5195F8">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责令限期改正</w:t>
            </w:r>
          </w:p>
        </w:tc>
        <w:tc>
          <w:tcPr>
            <w:tcW w:w="789" w:type="dxa"/>
            <w:vMerge w:val="continue"/>
            <w:vAlign w:val="center"/>
          </w:tcPr>
          <w:p w14:paraId="4F050AFF">
            <w:pPr>
              <w:pStyle w:val="7"/>
              <w:keepNext w:val="0"/>
              <w:keepLines w:val="0"/>
              <w:pageBreakBefore w:val="0"/>
              <w:widowControl w:val="0"/>
              <w:kinsoku/>
              <w:wordWrap/>
              <w:overflowPunct/>
              <w:topLinePunct w:val="0"/>
              <w:autoSpaceDE/>
              <w:autoSpaceDN/>
              <w:bidi w:val="0"/>
              <w:adjustRightInd/>
              <w:snapToGrid/>
              <w:spacing w:line="240" w:lineRule="exact"/>
              <w:ind w:left="34"/>
              <w:jc w:val="both"/>
              <w:textAlignment w:val="auto"/>
              <w:rPr>
                <w:rFonts w:hint="eastAsia" w:ascii="宋体" w:hAnsi="宋体" w:eastAsia="宋体" w:cs="宋体"/>
                <w:kern w:val="2"/>
                <w:sz w:val="18"/>
                <w:szCs w:val="18"/>
                <w:vertAlign w:val="baseline"/>
                <w:lang w:val="en-US" w:eastAsia="zh-CN" w:bidi="ar-SA"/>
              </w:rPr>
            </w:pPr>
          </w:p>
        </w:tc>
      </w:tr>
      <w:tr w14:paraId="4282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37" w:type="dxa"/>
            <w:vMerge w:val="continue"/>
            <w:vAlign w:val="center"/>
          </w:tcPr>
          <w:p w14:paraId="07A3E619">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1425" w:type="dxa"/>
            <w:gridSpan w:val="2"/>
            <w:vMerge w:val="continue"/>
            <w:vAlign w:val="center"/>
          </w:tcPr>
          <w:p w14:paraId="02C529FA">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583E9CB7">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74339948">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508E907F">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57080CA1">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从重</w:t>
            </w:r>
          </w:p>
        </w:tc>
        <w:tc>
          <w:tcPr>
            <w:tcW w:w="2655" w:type="dxa"/>
            <w:gridSpan w:val="2"/>
            <w:vAlign w:val="center"/>
          </w:tcPr>
          <w:p w14:paraId="1EA64048">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有前述违法情形之一、经责令限期改正逾期不改正的</w:t>
            </w:r>
          </w:p>
        </w:tc>
        <w:tc>
          <w:tcPr>
            <w:tcW w:w="3133" w:type="dxa"/>
            <w:gridSpan w:val="2"/>
            <w:vAlign w:val="center"/>
          </w:tcPr>
          <w:p w14:paraId="20F96C5C">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 xml:space="preserve">对公民处以200元罚款，对法人或者其他组织处以1000元罚款： </w:t>
            </w:r>
          </w:p>
          <w:p w14:paraId="25F97CC7">
            <w:pPr>
              <w:pStyle w:val="7"/>
              <w:keepNext w:val="0"/>
              <w:keepLines w:val="0"/>
              <w:pageBreakBefore w:val="0"/>
              <w:widowControl w:val="0"/>
              <w:kinsoku/>
              <w:wordWrap/>
              <w:overflowPunct/>
              <w:topLinePunct w:val="0"/>
              <w:autoSpaceDE/>
              <w:autoSpaceDN/>
              <w:bidi w:val="0"/>
              <w:adjustRightInd/>
              <w:snapToGrid/>
              <w:spacing w:line="24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789" w:type="dxa"/>
            <w:vMerge w:val="continue"/>
            <w:vAlign w:val="center"/>
          </w:tcPr>
          <w:p w14:paraId="0F1858BD">
            <w:pPr>
              <w:pStyle w:val="7"/>
              <w:keepNext w:val="0"/>
              <w:keepLines w:val="0"/>
              <w:pageBreakBefore w:val="0"/>
              <w:widowControl w:val="0"/>
              <w:kinsoku/>
              <w:wordWrap/>
              <w:overflowPunct/>
              <w:topLinePunct w:val="0"/>
              <w:autoSpaceDE/>
              <w:autoSpaceDN/>
              <w:bidi w:val="0"/>
              <w:adjustRightInd/>
              <w:snapToGrid/>
              <w:spacing w:line="240" w:lineRule="exact"/>
              <w:ind w:left="34"/>
              <w:jc w:val="both"/>
              <w:textAlignment w:val="auto"/>
              <w:rPr>
                <w:rFonts w:hint="eastAsia" w:ascii="宋体" w:hAnsi="宋体" w:eastAsia="宋体" w:cs="宋体"/>
                <w:kern w:val="2"/>
                <w:sz w:val="18"/>
                <w:szCs w:val="18"/>
                <w:vertAlign w:val="baseline"/>
                <w:lang w:val="en-US" w:eastAsia="zh-CN" w:bidi="ar-SA"/>
              </w:rPr>
            </w:pPr>
          </w:p>
        </w:tc>
      </w:tr>
      <w:tr w14:paraId="4505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37" w:type="dxa"/>
            <w:vMerge w:val="restart"/>
            <w:vAlign w:val="center"/>
          </w:tcPr>
          <w:p w14:paraId="1E7C157E">
            <w:pPr>
              <w:pStyle w:val="7"/>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7</w:t>
            </w:r>
          </w:p>
        </w:tc>
        <w:tc>
          <w:tcPr>
            <w:tcW w:w="1425" w:type="dxa"/>
            <w:gridSpan w:val="2"/>
            <w:vMerge w:val="restart"/>
            <w:vAlign w:val="center"/>
          </w:tcPr>
          <w:p w14:paraId="0C519218">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涂改、出租、出借《社会团体法人登记证书》，或者出租、出借行业协会印章的</w:t>
            </w:r>
          </w:p>
        </w:tc>
        <w:tc>
          <w:tcPr>
            <w:tcW w:w="690" w:type="dxa"/>
            <w:vMerge w:val="restart"/>
            <w:vAlign w:val="center"/>
          </w:tcPr>
          <w:p w14:paraId="73B01B17">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3405" w:type="dxa"/>
            <w:gridSpan w:val="2"/>
            <w:vMerge w:val="restart"/>
            <w:vAlign w:val="center"/>
          </w:tcPr>
          <w:p w14:paraId="33429425">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【政府规章】《乌鲁木齐市行业协会管理办法》第四十六条 行业协会有下列情形之一的，由登记管理机关根据《社会团体登记管理条例》的规定，给予警告，责令改正，可以限期停止活动，并可责令撤换直接负责的主管人员；情节严重的，予以撤销登记。前款规定的行为有违法经营额或违法所得的，予以没收，可以并处违法经营额1倍以上3倍以下或者违法所得3倍以上5倍以下罚款。</w:t>
            </w:r>
          </w:p>
          <w:p w14:paraId="4BC65E1C">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restart"/>
            <w:vAlign w:val="center"/>
          </w:tcPr>
          <w:p w14:paraId="256B356C">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市、区（县）级</w:t>
            </w:r>
          </w:p>
        </w:tc>
        <w:tc>
          <w:tcPr>
            <w:tcW w:w="705" w:type="dxa"/>
            <w:gridSpan w:val="3"/>
            <w:vAlign w:val="center"/>
          </w:tcPr>
          <w:p w14:paraId="75EB6D87">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从轻</w:t>
            </w:r>
          </w:p>
        </w:tc>
        <w:tc>
          <w:tcPr>
            <w:tcW w:w="2655" w:type="dxa"/>
            <w:gridSpan w:val="2"/>
            <w:vAlign w:val="top"/>
          </w:tcPr>
          <w:p w14:paraId="517EF676">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p>
          <w:p w14:paraId="565A25BC">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初犯且未造成影响</w:t>
            </w:r>
          </w:p>
        </w:tc>
        <w:tc>
          <w:tcPr>
            <w:tcW w:w="3133" w:type="dxa"/>
            <w:gridSpan w:val="2"/>
            <w:vAlign w:val="top"/>
          </w:tcPr>
          <w:p w14:paraId="6C4B3413">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警告；责令改正；有违法经营额或者违法所得的，没收违法经营额或者 违法所得，但不予罚款。</w:t>
            </w:r>
          </w:p>
        </w:tc>
        <w:tc>
          <w:tcPr>
            <w:tcW w:w="789" w:type="dxa"/>
            <w:vMerge w:val="restart"/>
            <w:vAlign w:val="center"/>
          </w:tcPr>
          <w:p w14:paraId="0DF3FBE3">
            <w:pPr>
              <w:pStyle w:val="7"/>
              <w:bidi w:val="0"/>
              <w:rPr>
                <w:rFonts w:hint="eastAsia" w:ascii="宋体" w:hAnsi="宋体" w:eastAsia="宋体" w:cs="宋体"/>
                <w:lang w:val="en-US" w:eastAsia="zh-CN"/>
              </w:rPr>
            </w:pPr>
            <w:r>
              <w:rPr>
                <w:rFonts w:hint="eastAsia" w:ascii="宋体" w:hAnsi="宋体" w:eastAsia="宋体" w:cs="宋体"/>
                <w:kern w:val="2"/>
                <w:sz w:val="18"/>
                <w:szCs w:val="18"/>
                <w:vertAlign w:val="baseline"/>
                <w:lang w:val="en-US" w:eastAsia="zh-CN" w:bidi="ar-SA"/>
              </w:rPr>
              <w:t>对违反《乌鲁木齐市</w:t>
            </w:r>
            <w:r>
              <w:rPr>
                <w:rFonts w:hint="eastAsia" w:cs="宋体"/>
                <w:kern w:val="2"/>
                <w:sz w:val="18"/>
                <w:szCs w:val="18"/>
                <w:vertAlign w:val="baseline"/>
                <w:lang w:val="en-US" w:eastAsia="zh-CN" w:bidi="ar-SA"/>
              </w:rPr>
              <w:t>行业协会管理</w:t>
            </w:r>
            <w:r>
              <w:rPr>
                <w:rFonts w:hint="eastAsia" w:ascii="宋体" w:hAnsi="宋体" w:eastAsia="宋体" w:cs="宋体"/>
                <w:kern w:val="2"/>
                <w:sz w:val="18"/>
                <w:szCs w:val="18"/>
                <w:vertAlign w:val="baseline"/>
                <w:lang w:val="en-US" w:eastAsia="zh-CN" w:bidi="ar-SA"/>
              </w:rPr>
              <w:t>办法》相关规定的处罚</w:t>
            </w:r>
          </w:p>
        </w:tc>
      </w:tr>
      <w:tr w14:paraId="1125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37" w:type="dxa"/>
            <w:vMerge w:val="continue"/>
            <w:vAlign w:val="center"/>
          </w:tcPr>
          <w:p w14:paraId="029028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FF0000"/>
                <w:sz w:val="18"/>
                <w:szCs w:val="18"/>
                <w:vertAlign w:val="baseline"/>
                <w:lang w:val="en-US" w:eastAsia="zh-CN"/>
              </w:rPr>
            </w:pPr>
          </w:p>
        </w:tc>
        <w:tc>
          <w:tcPr>
            <w:tcW w:w="1425" w:type="dxa"/>
            <w:gridSpan w:val="2"/>
            <w:vMerge w:val="continue"/>
            <w:vAlign w:val="center"/>
          </w:tcPr>
          <w:p w14:paraId="109F9CA5">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07D50E8C">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5C68DFDD">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060EF857">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028B409D">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一般</w:t>
            </w:r>
          </w:p>
        </w:tc>
        <w:tc>
          <w:tcPr>
            <w:tcW w:w="2655" w:type="dxa"/>
            <w:gridSpan w:val="2"/>
            <w:vAlign w:val="center"/>
          </w:tcPr>
          <w:p w14:paraId="4D54E3A3">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再犯或者造成影响，但影响不大</w:t>
            </w:r>
          </w:p>
        </w:tc>
        <w:tc>
          <w:tcPr>
            <w:tcW w:w="3133" w:type="dxa"/>
            <w:gridSpan w:val="2"/>
            <w:vAlign w:val="top"/>
          </w:tcPr>
          <w:p w14:paraId="763EA7AB">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限期停止活动 ，并可以责令撤换直接负责的主管人员；有违法经营额或者违法所得的，予以没收，可以 并处违法经营额1倍或所得额3倍的罚款。</w:t>
            </w:r>
          </w:p>
        </w:tc>
        <w:tc>
          <w:tcPr>
            <w:tcW w:w="789" w:type="dxa"/>
            <w:vMerge w:val="continue"/>
            <w:vAlign w:val="center"/>
          </w:tcPr>
          <w:p w14:paraId="1472A1C5">
            <w:pPr>
              <w:pStyle w:val="7"/>
              <w:keepNext w:val="0"/>
              <w:keepLines w:val="0"/>
              <w:pageBreakBefore w:val="0"/>
              <w:widowControl w:val="0"/>
              <w:kinsoku/>
              <w:wordWrap/>
              <w:overflowPunct/>
              <w:topLinePunct w:val="0"/>
              <w:autoSpaceDE/>
              <w:autoSpaceDN/>
              <w:bidi w:val="0"/>
              <w:adjustRightInd/>
              <w:snapToGrid/>
              <w:spacing w:line="240" w:lineRule="exact"/>
              <w:ind w:left="34"/>
              <w:jc w:val="both"/>
              <w:textAlignment w:val="auto"/>
              <w:rPr>
                <w:rFonts w:hint="eastAsia" w:ascii="宋体" w:hAnsi="宋体" w:eastAsia="宋体" w:cs="宋体"/>
                <w:color w:val="FF0000"/>
                <w:kern w:val="2"/>
                <w:sz w:val="18"/>
                <w:szCs w:val="18"/>
                <w:vertAlign w:val="baseline"/>
                <w:lang w:val="en-US" w:eastAsia="zh-CN" w:bidi="ar-SA"/>
              </w:rPr>
            </w:pPr>
          </w:p>
        </w:tc>
      </w:tr>
      <w:tr w14:paraId="6129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vAlign w:val="center"/>
          </w:tcPr>
          <w:p w14:paraId="339195D0">
            <w:pPr>
              <w:pStyle w:val="7"/>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宋体" w:hAnsi="宋体" w:eastAsia="宋体" w:cs="宋体"/>
                <w:color w:val="FF0000"/>
                <w:kern w:val="2"/>
                <w:sz w:val="18"/>
                <w:szCs w:val="18"/>
                <w:vertAlign w:val="baseline"/>
                <w:lang w:val="en-US" w:eastAsia="zh-CN" w:bidi="ar-SA"/>
              </w:rPr>
            </w:pPr>
          </w:p>
        </w:tc>
        <w:tc>
          <w:tcPr>
            <w:tcW w:w="1425" w:type="dxa"/>
            <w:gridSpan w:val="2"/>
            <w:vMerge w:val="continue"/>
            <w:vAlign w:val="center"/>
          </w:tcPr>
          <w:p w14:paraId="65518017">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5AA9EC27">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44D75D3F">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07FFBA15">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46CF2CA3">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从重</w:t>
            </w:r>
          </w:p>
        </w:tc>
        <w:tc>
          <w:tcPr>
            <w:tcW w:w="2655" w:type="dxa"/>
            <w:gridSpan w:val="2"/>
            <w:vAlign w:val="center"/>
          </w:tcPr>
          <w:p w14:paraId="1A496A81">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造成严重影响</w:t>
            </w:r>
          </w:p>
        </w:tc>
        <w:tc>
          <w:tcPr>
            <w:tcW w:w="3133" w:type="dxa"/>
            <w:gridSpan w:val="2"/>
            <w:vAlign w:val="top"/>
          </w:tcPr>
          <w:p w14:paraId="6A1BD7EE">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撤销登记；有违法经营额或者违法所得的 ，予以没收，可以并处违法经营额2-3倍以下的或所得额4-5倍以下的罚款。</w:t>
            </w:r>
          </w:p>
        </w:tc>
        <w:tc>
          <w:tcPr>
            <w:tcW w:w="789" w:type="dxa"/>
            <w:vMerge w:val="continue"/>
            <w:vAlign w:val="center"/>
          </w:tcPr>
          <w:p w14:paraId="742D9255">
            <w:pPr>
              <w:pStyle w:val="7"/>
              <w:keepNext w:val="0"/>
              <w:keepLines w:val="0"/>
              <w:pageBreakBefore w:val="0"/>
              <w:widowControl w:val="0"/>
              <w:kinsoku/>
              <w:wordWrap/>
              <w:overflowPunct/>
              <w:topLinePunct w:val="0"/>
              <w:autoSpaceDE/>
              <w:autoSpaceDN/>
              <w:bidi w:val="0"/>
              <w:adjustRightInd/>
              <w:snapToGrid/>
              <w:spacing w:line="240" w:lineRule="exact"/>
              <w:ind w:left="34"/>
              <w:jc w:val="both"/>
              <w:textAlignment w:val="auto"/>
              <w:rPr>
                <w:rFonts w:hint="eastAsia" w:ascii="宋体" w:hAnsi="宋体" w:eastAsia="宋体" w:cs="宋体"/>
                <w:color w:val="FF0000"/>
                <w:kern w:val="2"/>
                <w:sz w:val="18"/>
                <w:szCs w:val="18"/>
                <w:vertAlign w:val="baseline"/>
                <w:lang w:val="en-US" w:eastAsia="zh-CN" w:bidi="ar-SA"/>
              </w:rPr>
            </w:pPr>
          </w:p>
        </w:tc>
      </w:tr>
      <w:tr w14:paraId="363A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37" w:type="dxa"/>
            <w:vMerge w:val="restart"/>
            <w:vAlign w:val="center"/>
          </w:tcPr>
          <w:p w14:paraId="15C295B1">
            <w:pPr>
              <w:pStyle w:val="7"/>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宋体" w:hAnsi="宋体" w:eastAsia="宋体" w:cs="宋体"/>
                <w:color w:val="FF0000"/>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8</w:t>
            </w:r>
          </w:p>
        </w:tc>
        <w:tc>
          <w:tcPr>
            <w:tcW w:w="1425" w:type="dxa"/>
            <w:gridSpan w:val="2"/>
            <w:vMerge w:val="restart"/>
            <w:vAlign w:val="center"/>
          </w:tcPr>
          <w:p w14:paraId="4CE6E43E">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超出章程规定的宗旨和业务范围进行活动的</w:t>
            </w:r>
          </w:p>
        </w:tc>
        <w:tc>
          <w:tcPr>
            <w:tcW w:w="690" w:type="dxa"/>
            <w:vMerge w:val="restart"/>
            <w:vAlign w:val="center"/>
          </w:tcPr>
          <w:p w14:paraId="03461E3C">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3405" w:type="dxa"/>
            <w:gridSpan w:val="2"/>
            <w:vMerge w:val="continue"/>
            <w:vAlign w:val="center"/>
          </w:tcPr>
          <w:p w14:paraId="04B21C4A">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51BE6F6F">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485B3CCD">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p>
          <w:p w14:paraId="4FE48836">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一般</w:t>
            </w:r>
          </w:p>
        </w:tc>
        <w:tc>
          <w:tcPr>
            <w:tcW w:w="2655" w:type="dxa"/>
            <w:gridSpan w:val="2"/>
            <w:vAlign w:val="top"/>
          </w:tcPr>
          <w:p w14:paraId="1D10F83C">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p w14:paraId="77AC1E5A">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再犯或者造成影响，但影响不大</w:t>
            </w:r>
          </w:p>
        </w:tc>
        <w:tc>
          <w:tcPr>
            <w:tcW w:w="3133" w:type="dxa"/>
            <w:gridSpan w:val="2"/>
            <w:vAlign w:val="top"/>
          </w:tcPr>
          <w:p w14:paraId="2E98CE32">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限期停止活动 ，并可以责令撤换直接负责的主管人员；有违法经营额或者违法所得的，予以没收，可以 并处违法经营额1倍或所得额3倍的罚款。</w:t>
            </w:r>
          </w:p>
        </w:tc>
        <w:tc>
          <w:tcPr>
            <w:tcW w:w="789" w:type="dxa"/>
            <w:vMerge w:val="continue"/>
            <w:vAlign w:val="center"/>
          </w:tcPr>
          <w:p w14:paraId="7B0CA890">
            <w:pPr>
              <w:pStyle w:val="7"/>
              <w:keepNext w:val="0"/>
              <w:keepLines w:val="0"/>
              <w:pageBreakBefore w:val="0"/>
              <w:widowControl w:val="0"/>
              <w:kinsoku/>
              <w:wordWrap/>
              <w:overflowPunct/>
              <w:topLinePunct w:val="0"/>
              <w:autoSpaceDE/>
              <w:autoSpaceDN/>
              <w:bidi w:val="0"/>
              <w:adjustRightInd/>
              <w:snapToGrid/>
              <w:spacing w:line="240" w:lineRule="exact"/>
              <w:ind w:left="34"/>
              <w:jc w:val="both"/>
              <w:textAlignment w:val="auto"/>
              <w:rPr>
                <w:rFonts w:hint="eastAsia" w:ascii="宋体" w:hAnsi="宋体" w:eastAsia="宋体" w:cs="宋体"/>
                <w:color w:val="FF0000"/>
                <w:kern w:val="2"/>
                <w:sz w:val="18"/>
                <w:szCs w:val="18"/>
                <w:vertAlign w:val="baseline"/>
                <w:lang w:val="en-US" w:eastAsia="zh-CN" w:bidi="ar-SA"/>
              </w:rPr>
            </w:pPr>
          </w:p>
        </w:tc>
      </w:tr>
      <w:tr w14:paraId="007C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37" w:type="dxa"/>
            <w:vMerge w:val="continue"/>
            <w:vAlign w:val="center"/>
          </w:tcPr>
          <w:p w14:paraId="25F720CB">
            <w:pPr>
              <w:pStyle w:val="7"/>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宋体" w:hAnsi="宋体" w:eastAsia="宋体" w:cs="宋体"/>
                <w:color w:val="FF0000"/>
                <w:kern w:val="2"/>
                <w:sz w:val="18"/>
                <w:szCs w:val="18"/>
                <w:vertAlign w:val="baseline"/>
                <w:lang w:val="en-US" w:eastAsia="zh-CN" w:bidi="ar-SA"/>
              </w:rPr>
            </w:pPr>
          </w:p>
        </w:tc>
        <w:tc>
          <w:tcPr>
            <w:tcW w:w="1425" w:type="dxa"/>
            <w:gridSpan w:val="2"/>
            <w:vMerge w:val="continue"/>
            <w:vAlign w:val="center"/>
          </w:tcPr>
          <w:p w14:paraId="5C44ED47">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75E001F7">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6E537BC6">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7E91B20D">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62F3C4ED">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从重</w:t>
            </w:r>
          </w:p>
        </w:tc>
        <w:tc>
          <w:tcPr>
            <w:tcW w:w="2655" w:type="dxa"/>
            <w:gridSpan w:val="2"/>
            <w:vAlign w:val="top"/>
          </w:tcPr>
          <w:p w14:paraId="374AC6D9">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p w14:paraId="392E0CD6">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造成严重影响</w:t>
            </w:r>
          </w:p>
        </w:tc>
        <w:tc>
          <w:tcPr>
            <w:tcW w:w="3133" w:type="dxa"/>
            <w:gridSpan w:val="2"/>
            <w:vAlign w:val="top"/>
          </w:tcPr>
          <w:p w14:paraId="2F3127DA">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撤销登记；有违法经营额或者违法所得的 ，予以没收，可以并处违法经营额2-3倍以下的或所得额4-5倍以下的罚款。</w:t>
            </w:r>
          </w:p>
        </w:tc>
        <w:tc>
          <w:tcPr>
            <w:tcW w:w="789" w:type="dxa"/>
            <w:vMerge w:val="continue"/>
            <w:vAlign w:val="center"/>
          </w:tcPr>
          <w:p w14:paraId="2875A185">
            <w:pPr>
              <w:pStyle w:val="7"/>
              <w:keepNext w:val="0"/>
              <w:keepLines w:val="0"/>
              <w:pageBreakBefore w:val="0"/>
              <w:widowControl w:val="0"/>
              <w:kinsoku/>
              <w:wordWrap/>
              <w:overflowPunct/>
              <w:topLinePunct w:val="0"/>
              <w:autoSpaceDE/>
              <w:autoSpaceDN/>
              <w:bidi w:val="0"/>
              <w:adjustRightInd/>
              <w:snapToGrid/>
              <w:spacing w:line="240" w:lineRule="exact"/>
              <w:ind w:left="34"/>
              <w:jc w:val="both"/>
              <w:textAlignment w:val="auto"/>
              <w:rPr>
                <w:rFonts w:hint="eastAsia" w:ascii="宋体" w:hAnsi="宋体" w:eastAsia="宋体" w:cs="宋体"/>
                <w:color w:val="FF0000"/>
                <w:kern w:val="2"/>
                <w:sz w:val="18"/>
                <w:szCs w:val="18"/>
                <w:vertAlign w:val="baseline"/>
                <w:lang w:val="en-US" w:eastAsia="zh-CN" w:bidi="ar-SA"/>
              </w:rPr>
            </w:pPr>
          </w:p>
        </w:tc>
      </w:tr>
      <w:tr w14:paraId="7034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37" w:type="dxa"/>
            <w:vMerge w:val="restart"/>
            <w:vAlign w:val="center"/>
          </w:tcPr>
          <w:p w14:paraId="353BE9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br w:type="page"/>
            </w:r>
            <w:r>
              <w:rPr>
                <w:rFonts w:hint="eastAsia" w:ascii="宋体" w:hAnsi="宋体" w:eastAsia="宋体" w:cs="宋体"/>
                <w:kern w:val="2"/>
                <w:sz w:val="18"/>
                <w:szCs w:val="18"/>
                <w:vertAlign w:val="baseline"/>
                <w:lang w:val="en-US" w:eastAsia="zh-CN" w:bidi="ar-SA"/>
              </w:rPr>
              <w:br w:type="page"/>
            </w:r>
          </w:p>
          <w:p w14:paraId="21DABC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9</w:t>
            </w:r>
            <w:r>
              <w:rPr>
                <w:rFonts w:hint="eastAsia" w:ascii="宋体" w:hAnsi="宋体" w:eastAsia="宋体" w:cs="宋体"/>
                <w:kern w:val="2"/>
                <w:sz w:val="18"/>
                <w:szCs w:val="18"/>
                <w:vertAlign w:val="baseline"/>
                <w:lang w:val="en-US" w:eastAsia="zh-CN" w:bidi="ar-SA"/>
              </w:rPr>
              <w:br w:type="page"/>
            </w:r>
            <w:r>
              <w:rPr>
                <w:rFonts w:hint="eastAsia" w:ascii="宋体" w:hAnsi="宋体" w:eastAsia="宋体" w:cs="宋体"/>
                <w:kern w:val="2"/>
                <w:sz w:val="18"/>
                <w:szCs w:val="18"/>
                <w:vertAlign w:val="baseline"/>
                <w:lang w:val="en-US" w:eastAsia="zh-CN" w:bidi="ar-SA"/>
              </w:rPr>
              <w:br w:type="page"/>
            </w:r>
          </w:p>
          <w:p w14:paraId="204B0A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18"/>
                <w:szCs w:val="18"/>
                <w:vertAlign w:val="baseline"/>
                <w:lang w:val="en-US" w:eastAsia="zh-CN" w:bidi="ar-SA"/>
              </w:rPr>
            </w:pPr>
          </w:p>
        </w:tc>
        <w:tc>
          <w:tcPr>
            <w:tcW w:w="1425" w:type="dxa"/>
            <w:gridSpan w:val="2"/>
            <w:vMerge w:val="restart"/>
            <w:vAlign w:val="center"/>
          </w:tcPr>
          <w:p w14:paraId="2CEDFCCE">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拒不接受或者不按照规定接受监督检查的</w:t>
            </w:r>
          </w:p>
        </w:tc>
        <w:tc>
          <w:tcPr>
            <w:tcW w:w="690" w:type="dxa"/>
            <w:vMerge w:val="restart"/>
            <w:vAlign w:val="center"/>
          </w:tcPr>
          <w:p w14:paraId="078DE6D2">
            <w:pPr>
              <w:pStyle w:val="7"/>
              <w:keepNext w:val="0"/>
              <w:keepLines w:val="0"/>
              <w:pageBreakBefore w:val="0"/>
              <w:widowControl w:val="0"/>
              <w:kinsoku/>
              <w:wordWrap/>
              <w:overflowPunct/>
              <w:topLinePunct w:val="0"/>
              <w:autoSpaceDE/>
              <w:autoSpaceDN/>
              <w:bidi w:val="0"/>
              <w:adjustRightInd/>
              <w:snapToGrid/>
              <w:spacing w:line="360" w:lineRule="exact"/>
              <w:ind w:left="34" w:left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3405" w:type="dxa"/>
            <w:gridSpan w:val="2"/>
            <w:vMerge w:val="restart"/>
            <w:vAlign w:val="center"/>
          </w:tcPr>
          <w:p w14:paraId="39DC5772">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【政府规章】《乌鲁木齐市行业协会管理办法》第四十六条 行业协会有下列情形之一的，由登记管理机关根据《社会团体登记管理条例》的规定，给予警告，责令改正，可以限期停止活动，并可责令撤换直接负责的主管人员；情节严重的，予以撤销登记。前款规定的行为有违法经营额或违法所得的，予以没收，可以并处违法经营额1倍以上3倍以下或者违法所得3倍以上5倍以下罚款。</w:t>
            </w:r>
          </w:p>
          <w:p w14:paraId="5E189E77">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restart"/>
            <w:vAlign w:val="center"/>
          </w:tcPr>
          <w:p w14:paraId="19AFBE9E">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市、区（县）级</w:t>
            </w:r>
          </w:p>
        </w:tc>
        <w:tc>
          <w:tcPr>
            <w:tcW w:w="705" w:type="dxa"/>
            <w:gridSpan w:val="3"/>
            <w:vAlign w:val="top"/>
          </w:tcPr>
          <w:p w14:paraId="09C49884">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p>
          <w:p w14:paraId="3B52B46E">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从轻</w:t>
            </w:r>
          </w:p>
        </w:tc>
        <w:tc>
          <w:tcPr>
            <w:tcW w:w="3945" w:type="dxa"/>
            <w:gridSpan w:val="3"/>
            <w:vAlign w:val="top"/>
          </w:tcPr>
          <w:p w14:paraId="28ACFF86">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无正当理由，1年不按照《社会团体登记管理条例 》规定的期限参加年检；</w:t>
            </w:r>
          </w:p>
          <w:p w14:paraId="09C1C3F5">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不按照规定接受监督检查。</w:t>
            </w:r>
          </w:p>
        </w:tc>
        <w:tc>
          <w:tcPr>
            <w:tcW w:w="1843" w:type="dxa"/>
            <w:vAlign w:val="top"/>
          </w:tcPr>
          <w:p w14:paraId="6399F1DD">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警告；</w:t>
            </w:r>
          </w:p>
          <w:p w14:paraId="36C645A4">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责令改正</w:t>
            </w:r>
          </w:p>
        </w:tc>
        <w:tc>
          <w:tcPr>
            <w:tcW w:w="789" w:type="dxa"/>
            <w:vMerge w:val="restart"/>
            <w:vAlign w:val="center"/>
          </w:tcPr>
          <w:p w14:paraId="682F4F8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ar-SA"/>
              </w:rPr>
              <w:t>对违反《乌鲁木齐市行业协会管理办法》相关规定的处罚</w:t>
            </w:r>
          </w:p>
        </w:tc>
      </w:tr>
      <w:tr w14:paraId="4D33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37" w:type="dxa"/>
            <w:vMerge w:val="continue"/>
            <w:vAlign w:val="center"/>
          </w:tcPr>
          <w:p w14:paraId="59B3C955">
            <w:pPr>
              <w:pStyle w:val="7"/>
              <w:keepNext w:val="0"/>
              <w:keepLines w:val="0"/>
              <w:pageBreakBefore w:val="0"/>
              <w:widowControl w:val="0"/>
              <w:kinsoku/>
              <w:wordWrap/>
              <w:overflowPunct/>
              <w:topLinePunct w:val="0"/>
              <w:autoSpaceDE/>
              <w:autoSpaceDN/>
              <w:bidi w:val="0"/>
              <w:adjustRightInd/>
              <w:snapToGrid/>
              <w:spacing w:line="36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1425" w:type="dxa"/>
            <w:gridSpan w:val="2"/>
            <w:vMerge w:val="continue"/>
            <w:vAlign w:val="center"/>
          </w:tcPr>
          <w:p w14:paraId="0417F8DF">
            <w:pPr>
              <w:pStyle w:val="7"/>
              <w:keepNext w:val="0"/>
              <w:keepLines w:val="0"/>
              <w:pageBreakBefore w:val="0"/>
              <w:widowControl w:val="0"/>
              <w:kinsoku/>
              <w:wordWrap/>
              <w:overflowPunct/>
              <w:topLinePunct w:val="0"/>
              <w:autoSpaceDE/>
              <w:autoSpaceDN/>
              <w:bidi w:val="0"/>
              <w:adjustRightInd/>
              <w:snapToGrid/>
              <w:spacing w:line="36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1D02BFB4">
            <w:pPr>
              <w:pStyle w:val="7"/>
              <w:keepNext w:val="0"/>
              <w:keepLines w:val="0"/>
              <w:pageBreakBefore w:val="0"/>
              <w:widowControl w:val="0"/>
              <w:kinsoku/>
              <w:wordWrap/>
              <w:overflowPunct/>
              <w:topLinePunct w:val="0"/>
              <w:autoSpaceDE/>
              <w:autoSpaceDN/>
              <w:bidi w:val="0"/>
              <w:adjustRightInd/>
              <w:snapToGrid/>
              <w:spacing w:line="36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415D54C8">
            <w:pPr>
              <w:pStyle w:val="7"/>
              <w:keepNext w:val="0"/>
              <w:keepLines w:val="0"/>
              <w:pageBreakBefore w:val="0"/>
              <w:widowControl w:val="0"/>
              <w:kinsoku/>
              <w:wordWrap/>
              <w:overflowPunct/>
              <w:topLinePunct w:val="0"/>
              <w:autoSpaceDE/>
              <w:autoSpaceDN/>
              <w:bidi w:val="0"/>
              <w:adjustRightInd/>
              <w:snapToGrid/>
              <w:spacing w:line="36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55AD4E1C">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top"/>
          </w:tcPr>
          <w:p w14:paraId="38994FE1">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p w14:paraId="05B9075E">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一般</w:t>
            </w:r>
          </w:p>
        </w:tc>
        <w:tc>
          <w:tcPr>
            <w:tcW w:w="3945" w:type="dxa"/>
            <w:gridSpan w:val="3"/>
            <w:vAlign w:val="top"/>
          </w:tcPr>
          <w:p w14:paraId="2387935C">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无正当理由，1年不按照《社会团体登记管理条例 》规定的期限参加年检；</w:t>
            </w:r>
          </w:p>
          <w:p w14:paraId="5E9D2DDB">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责令改正后，仍不按照规定接受监督检查的或拒 不接受监督检查的。</w:t>
            </w:r>
          </w:p>
        </w:tc>
        <w:tc>
          <w:tcPr>
            <w:tcW w:w="1843" w:type="dxa"/>
            <w:vAlign w:val="top"/>
          </w:tcPr>
          <w:p w14:paraId="44182D33">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p w14:paraId="74E4ADC4">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限期停止活动，并可以责令撤换直接负责的主管人员</w:t>
            </w:r>
          </w:p>
        </w:tc>
        <w:tc>
          <w:tcPr>
            <w:tcW w:w="789" w:type="dxa"/>
            <w:vMerge w:val="continue"/>
            <w:vAlign w:val="center"/>
          </w:tcPr>
          <w:p w14:paraId="575D0B0D">
            <w:pPr>
              <w:pStyle w:val="7"/>
              <w:keepNext w:val="0"/>
              <w:keepLines w:val="0"/>
              <w:pageBreakBefore w:val="0"/>
              <w:widowControl w:val="0"/>
              <w:kinsoku/>
              <w:wordWrap/>
              <w:overflowPunct/>
              <w:topLinePunct w:val="0"/>
              <w:autoSpaceDE/>
              <w:autoSpaceDN/>
              <w:bidi w:val="0"/>
              <w:adjustRightInd/>
              <w:snapToGrid/>
              <w:spacing w:line="360" w:lineRule="exact"/>
              <w:ind w:left="34"/>
              <w:jc w:val="both"/>
              <w:textAlignment w:val="auto"/>
              <w:rPr>
                <w:rFonts w:hint="eastAsia" w:ascii="宋体" w:hAnsi="宋体" w:eastAsia="宋体" w:cs="宋体"/>
                <w:kern w:val="2"/>
                <w:sz w:val="18"/>
                <w:szCs w:val="18"/>
                <w:vertAlign w:val="baseline"/>
                <w:lang w:val="en-US" w:eastAsia="zh-CN" w:bidi="ar-SA"/>
              </w:rPr>
            </w:pPr>
          </w:p>
        </w:tc>
      </w:tr>
      <w:tr w14:paraId="1488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37" w:type="dxa"/>
            <w:vMerge w:val="continue"/>
            <w:vAlign w:val="center"/>
          </w:tcPr>
          <w:p w14:paraId="1D382C8E">
            <w:pPr>
              <w:pStyle w:val="7"/>
              <w:keepNext w:val="0"/>
              <w:keepLines w:val="0"/>
              <w:pageBreakBefore w:val="0"/>
              <w:widowControl w:val="0"/>
              <w:kinsoku/>
              <w:wordWrap/>
              <w:overflowPunct/>
              <w:topLinePunct w:val="0"/>
              <w:autoSpaceDE/>
              <w:autoSpaceDN/>
              <w:bidi w:val="0"/>
              <w:adjustRightInd/>
              <w:snapToGrid/>
              <w:spacing w:line="36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1425" w:type="dxa"/>
            <w:gridSpan w:val="2"/>
            <w:vMerge w:val="continue"/>
            <w:vAlign w:val="center"/>
          </w:tcPr>
          <w:p w14:paraId="09320F04">
            <w:pPr>
              <w:pStyle w:val="7"/>
              <w:keepNext w:val="0"/>
              <w:keepLines w:val="0"/>
              <w:pageBreakBefore w:val="0"/>
              <w:widowControl w:val="0"/>
              <w:kinsoku/>
              <w:wordWrap/>
              <w:overflowPunct/>
              <w:topLinePunct w:val="0"/>
              <w:autoSpaceDE/>
              <w:autoSpaceDN/>
              <w:bidi w:val="0"/>
              <w:adjustRightInd/>
              <w:snapToGrid/>
              <w:spacing w:line="36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0EE7E7C6">
            <w:pPr>
              <w:pStyle w:val="7"/>
              <w:keepNext w:val="0"/>
              <w:keepLines w:val="0"/>
              <w:pageBreakBefore w:val="0"/>
              <w:widowControl w:val="0"/>
              <w:kinsoku/>
              <w:wordWrap/>
              <w:overflowPunct/>
              <w:topLinePunct w:val="0"/>
              <w:autoSpaceDE/>
              <w:autoSpaceDN/>
              <w:bidi w:val="0"/>
              <w:adjustRightInd/>
              <w:snapToGrid/>
              <w:spacing w:line="36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3A2ECCA7">
            <w:pPr>
              <w:pStyle w:val="7"/>
              <w:keepNext w:val="0"/>
              <w:keepLines w:val="0"/>
              <w:pageBreakBefore w:val="0"/>
              <w:widowControl w:val="0"/>
              <w:kinsoku/>
              <w:wordWrap/>
              <w:overflowPunct/>
              <w:topLinePunct w:val="0"/>
              <w:autoSpaceDE/>
              <w:autoSpaceDN/>
              <w:bidi w:val="0"/>
              <w:adjustRightInd/>
              <w:snapToGrid/>
              <w:spacing w:line="360" w:lineRule="exact"/>
              <w:ind w:left="34" w:leftChars="0" w:right="17" w:rightChars="0" w:firstLine="0" w:firstLineChars="0"/>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424424DE">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top"/>
          </w:tcPr>
          <w:p w14:paraId="179ED050">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p w14:paraId="5E381A8D">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p w14:paraId="7348CBE9">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从重</w:t>
            </w:r>
          </w:p>
        </w:tc>
        <w:tc>
          <w:tcPr>
            <w:tcW w:w="3945" w:type="dxa"/>
            <w:gridSpan w:val="3"/>
            <w:vAlign w:val="top"/>
          </w:tcPr>
          <w:p w14:paraId="79B4AB30">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无正当理由，连续2年不按照《社会团体登记管理条例》规定的期限参加年检；</w:t>
            </w:r>
          </w:p>
          <w:p w14:paraId="49E5698D">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再次责令改正后，仍不按照规定接受监督检查的 或拒不接受监督检查的；</w:t>
            </w:r>
          </w:p>
          <w:p w14:paraId="612B9463">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有暴力抗拒检查或违法行为造成严重影响。</w:t>
            </w:r>
          </w:p>
        </w:tc>
        <w:tc>
          <w:tcPr>
            <w:tcW w:w="1843" w:type="dxa"/>
            <w:vAlign w:val="top"/>
          </w:tcPr>
          <w:p w14:paraId="65380E24">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p w14:paraId="4F97C6A0">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p w14:paraId="4C976E00">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撤销登记</w:t>
            </w:r>
          </w:p>
        </w:tc>
        <w:tc>
          <w:tcPr>
            <w:tcW w:w="789" w:type="dxa"/>
            <w:vMerge w:val="continue"/>
            <w:vAlign w:val="center"/>
          </w:tcPr>
          <w:p w14:paraId="313B9B6F">
            <w:pPr>
              <w:pStyle w:val="7"/>
              <w:keepNext w:val="0"/>
              <w:keepLines w:val="0"/>
              <w:pageBreakBefore w:val="0"/>
              <w:widowControl w:val="0"/>
              <w:kinsoku/>
              <w:wordWrap/>
              <w:overflowPunct/>
              <w:topLinePunct w:val="0"/>
              <w:autoSpaceDE/>
              <w:autoSpaceDN/>
              <w:bidi w:val="0"/>
              <w:adjustRightInd/>
              <w:snapToGrid/>
              <w:spacing w:line="360" w:lineRule="exact"/>
              <w:ind w:left="34"/>
              <w:jc w:val="both"/>
              <w:textAlignment w:val="auto"/>
              <w:rPr>
                <w:rFonts w:hint="eastAsia" w:ascii="宋体" w:hAnsi="宋体" w:eastAsia="宋体" w:cs="宋体"/>
                <w:kern w:val="2"/>
                <w:sz w:val="18"/>
                <w:szCs w:val="18"/>
                <w:vertAlign w:val="baseline"/>
                <w:lang w:val="en-US" w:eastAsia="zh-CN" w:bidi="ar-SA"/>
              </w:rPr>
            </w:pPr>
          </w:p>
        </w:tc>
      </w:tr>
      <w:tr w14:paraId="75EA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37" w:type="dxa"/>
            <w:vMerge w:val="restart"/>
            <w:vAlign w:val="center"/>
          </w:tcPr>
          <w:p w14:paraId="2A0D495D">
            <w:pPr>
              <w:pStyle w:val="7"/>
              <w:keepNext w:val="0"/>
              <w:keepLines w:val="0"/>
              <w:pageBreakBefore w:val="0"/>
              <w:widowControl w:val="0"/>
              <w:kinsoku/>
              <w:wordWrap/>
              <w:overflowPunct/>
              <w:topLinePunct w:val="0"/>
              <w:autoSpaceDE/>
              <w:autoSpaceDN/>
              <w:bidi w:val="0"/>
              <w:adjustRightInd/>
              <w:snapToGrid/>
              <w:spacing w:line="360" w:lineRule="exact"/>
              <w:ind w:left="34"/>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10</w:t>
            </w:r>
          </w:p>
        </w:tc>
        <w:tc>
          <w:tcPr>
            <w:tcW w:w="1425" w:type="dxa"/>
            <w:gridSpan w:val="2"/>
            <w:vMerge w:val="restart"/>
            <w:vAlign w:val="center"/>
          </w:tcPr>
          <w:p w14:paraId="77D1B2D7">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不按规定办理变更登记的</w:t>
            </w:r>
          </w:p>
        </w:tc>
        <w:tc>
          <w:tcPr>
            <w:tcW w:w="690" w:type="dxa"/>
            <w:vMerge w:val="restart"/>
            <w:vAlign w:val="center"/>
          </w:tcPr>
          <w:p w14:paraId="51DB0709">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3405" w:type="dxa"/>
            <w:gridSpan w:val="2"/>
            <w:vMerge w:val="continue"/>
            <w:vAlign w:val="center"/>
          </w:tcPr>
          <w:p w14:paraId="71480587">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0EF18A5F">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5FEB8485">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从轻</w:t>
            </w:r>
          </w:p>
        </w:tc>
        <w:tc>
          <w:tcPr>
            <w:tcW w:w="3945" w:type="dxa"/>
            <w:gridSpan w:val="3"/>
            <w:vAlign w:val="center"/>
          </w:tcPr>
          <w:p w14:paraId="06800F8D">
            <w:pPr>
              <w:pStyle w:val="7"/>
              <w:keepNext w:val="0"/>
              <w:keepLines w:val="0"/>
              <w:pageBreakBefore w:val="0"/>
              <w:widowControl w:val="0"/>
              <w:kinsoku/>
              <w:wordWrap/>
              <w:overflowPunct/>
              <w:topLinePunct w:val="0"/>
              <w:autoSpaceDE/>
              <w:autoSpaceDN/>
              <w:bidi w:val="0"/>
              <w:adjustRightInd/>
              <w:snapToGrid/>
              <w:spacing w:line="360" w:lineRule="exact"/>
              <w:ind w:left="45"/>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1项需变更事项未按规定办理变更；</w:t>
            </w:r>
          </w:p>
          <w:p w14:paraId="016CE76A">
            <w:pPr>
              <w:pStyle w:val="7"/>
              <w:keepNext w:val="0"/>
              <w:keepLines w:val="0"/>
              <w:pageBreakBefore w:val="0"/>
              <w:widowControl w:val="0"/>
              <w:kinsoku/>
              <w:wordWrap/>
              <w:overflowPunct/>
              <w:topLinePunct w:val="0"/>
              <w:autoSpaceDE/>
              <w:autoSpaceDN/>
              <w:bidi w:val="0"/>
              <w:adjustRightInd/>
              <w:snapToGrid/>
              <w:spacing w:line="3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经责令后改正，违法行为造成一定影响。</w:t>
            </w:r>
          </w:p>
        </w:tc>
        <w:tc>
          <w:tcPr>
            <w:tcW w:w="1843" w:type="dxa"/>
            <w:vAlign w:val="center"/>
          </w:tcPr>
          <w:p w14:paraId="272B0FF8">
            <w:pPr>
              <w:pStyle w:val="7"/>
              <w:keepNext w:val="0"/>
              <w:keepLines w:val="0"/>
              <w:pageBreakBefore w:val="0"/>
              <w:widowControl w:val="0"/>
              <w:kinsoku/>
              <w:wordWrap/>
              <w:overflowPunct/>
              <w:topLinePunct w:val="0"/>
              <w:autoSpaceDE/>
              <w:autoSpaceDN/>
              <w:bidi w:val="0"/>
              <w:adjustRightInd/>
              <w:snapToGrid/>
              <w:spacing w:line="360" w:lineRule="exact"/>
              <w:ind w:left="36"/>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警告；</w:t>
            </w:r>
          </w:p>
          <w:p w14:paraId="52008204">
            <w:pPr>
              <w:pStyle w:val="7"/>
              <w:keepNext w:val="0"/>
              <w:keepLines w:val="0"/>
              <w:pageBreakBefore w:val="0"/>
              <w:widowControl w:val="0"/>
              <w:kinsoku/>
              <w:wordWrap/>
              <w:overflowPunct/>
              <w:topLinePunct w:val="0"/>
              <w:autoSpaceDE/>
              <w:autoSpaceDN/>
              <w:bidi w:val="0"/>
              <w:adjustRightInd/>
              <w:snapToGrid/>
              <w:spacing w:line="360" w:lineRule="exact"/>
              <w:ind w:left="39"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责令改正；</w:t>
            </w:r>
          </w:p>
        </w:tc>
        <w:tc>
          <w:tcPr>
            <w:tcW w:w="789" w:type="dxa"/>
            <w:vMerge w:val="continue"/>
            <w:vAlign w:val="center"/>
          </w:tcPr>
          <w:p w14:paraId="16C0DAF0">
            <w:pPr>
              <w:pStyle w:val="7"/>
              <w:keepNext w:val="0"/>
              <w:keepLines w:val="0"/>
              <w:pageBreakBefore w:val="0"/>
              <w:widowControl w:val="0"/>
              <w:kinsoku/>
              <w:wordWrap/>
              <w:overflowPunct/>
              <w:topLinePunct w:val="0"/>
              <w:autoSpaceDE/>
              <w:autoSpaceDN/>
              <w:bidi w:val="0"/>
              <w:adjustRightInd/>
              <w:snapToGrid/>
              <w:spacing w:line="360" w:lineRule="exact"/>
              <w:ind w:left="34"/>
              <w:jc w:val="both"/>
              <w:textAlignment w:val="auto"/>
              <w:rPr>
                <w:rFonts w:hint="eastAsia" w:ascii="宋体" w:hAnsi="宋体" w:eastAsia="宋体" w:cs="宋体"/>
                <w:kern w:val="2"/>
                <w:sz w:val="18"/>
                <w:szCs w:val="18"/>
                <w:vertAlign w:val="baseline"/>
                <w:lang w:val="en-US" w:eastAsia="zh-CN" w:bidi="ar-SA"/>
              </w:rPr>
            </w:pPr>
          </w:p>
        </w:tc>
      </w:tr>
      <w:tr w14:paraId="3B69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37" w:type="dxa"/>
            <w:vMerge w:val="continue"/>
            <w:vAlign w:val="center"/>
          </w:tcPr>
          <w:p w14:paraId="47FA1C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FF0000"/>
                <w:sz w:val="18"/>
                <w:szCs w:val="18"/>
                <w:vertAlign w:val="baseline"/>
                <w:lang w:val="en-US" w:eastAsia="zh-CN"/>
              </w:rPr>
            </w:pPr>
          </w:p>
        </w:tc>
        <w:tc>
          <w:tcPr>
            <w:tcW w:w="1425" w:type="dxa"/>
            <w:gridSpan w:val="2"/>
            <w:vMerge w:val="continue"/>
            <w:vAlign w:val="center"/>
          </w:tcPr>
          <w:p w14:paraId="5F3D6BAB">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7F961B9D">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1515CE6B">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7E98E9B9">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3C9DCF51">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一般</w:t>
            </w:r>
          </w:p>
        </w:tc>
        <w:tc>
          <w:tcPr>
            <w:tcW w:w="3945" w:type="dxa"/>
            <w:gridSpan w:val="3"/>
            <w:vAlign w:val="center"/>
          </w:tcPr>
          <w:p w14:paraId="65D5FAF1">
            <w:pPr>
              <w:pStyle w:val="7"/>
              <w:keepNext w:val="0"/>
              <w:keepLines w:val="0"/>
              <w:pageBreakBefore w:val="0"/>
              <w:widowControl w:val="0"/>
              <w:kinsoku/>
              <w:wordWrap/>
              <w:overflowPunct/>
              <w:topLinePunct w:val="0"/>
              <w:autoSpaceDE/>
              <w:autoSpaceDN/>
              <w:bidi w:val="0"/>
              <w:adjustRightInd/>
              <w:snapToGrid/>
              <w:spacing w:line="360" w:lineRule="exact"/>
              <w:ind w:left="34"/>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2项需变更事项未办理变更；</w:t>
            </w:r>
          </w:p>
          <w:p w14:paraId="78CE127F">
            <w:pPr>
              <w:pStyle w:val="7"/>
              <w:keepNext w:val="0"/>
              <w:keepLines w:val="0"/>
              <w:pageBreakBefore w:val="0"/>
              <w:widowControl w:val="0"/>
              <w:kinsoku/>
              <w:wordWrap/>
              <w:overflowPunct/>
              <w:topLinePunct w:val="0"/>
              <w:autoSpaceDE/>
              <w:autoSpaceDN/>
              <w:bidi w:val="0"/>
              <w:adjustRightInd/>
              <w:snapToGrid/>
              <w:spacing w:line="360" w:lineRule="exact"/>
              <w:ind w:left="34"/>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经责令改正后2个月内不办理变更登记；</w:t>
            </w:r>
          </w:p>
          <w:p w14:paraId="7149BD4C">
            <w:pPr>
              <w:pStyle w:val="7"/>
              <w:keepNext w:val="0"/>
              <w:keepLines w:val="0"/>
              <w:pageBreakBefore w:val="0"/>
              <w:widowControl w:val="0"/>
              <w:kinsoku/>
              <w:wordWrap/>
              <w:overflowPunct/>
              <w:topLinePunct w:val="0"/>
              <w:autoSpaceDE/>
              <w:autoSpaceDN/>
              <w:bidi w:val="0"/>
              <w:adjustRightInd/>
              <w:snapToGrid/>
              <w:spacing w:line="360" w:lineRule="exact"/>
              <w:ind w:left="32"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违法行为造成不良影响。</w:t>
            </w:r>
          </w:p>
        </w:tc>
        <w:tc>
          <w:tcPr>
            <w:tcW w:w="1843" w:type="dxa"/>
            <w:vAlign w:val="center"/>
          </w:tcPr>
          <w:p w14:paraId="056255BF">
            <w:pPr>
              <w:pStyle w:val="7"/>
              <w:keepNext w:val="0"/>
              <w:keepLines w:val="0"/>
              <w:pageBreakBefore w:val="0"/>
              <w:widowControl w:val="0"/>
              <w:kinsoku/>
              <w:wordWrap/>
              <w:overflowPunct/>
              <w:topLinePunct w:val="0"/>
              <w:autoSpaceDE/>
              <w:autoSpaceDN/>
              <w:bidi w:val="0"/>
              <w:adjustRightInd/>
              <w:snapToGrid/>
              <w:spacing w:line="360" w:lineRule="exact"/>
              <w:ind w:left="45"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限期停止活动，并可以责令撤换直接负责的主管人员</w:t>
            </w:r>
          </w:p>
        </w:tc>
        <w:tc>
          <w:tcPr>
            <w:tcW w:w="789" w:type="dxa"/>
            <w:vMerge w:val="continue"/>
            <w:vAlign w:val="center"/>
          </w:tcPr>
          <w:p w14:paraId="18867627">
            <w:pPr>
              <w:pStyle w:val="7"/>
              <w:keepNext w:val="0"/>
              <w:keepLines w:val="0"/>
              <w:pageBreakBefore w:val="0"/>
              <w:widowControl w:val="0"/>
              <w:kinsoku/>
              <w:wordWrap/>
              <w:overflowPunct/>
              <w:topLinePunct w:val="0"/>
              <w:autoSpaceDE/>
              <w:autoSpaceDN/>
              <w:bidi w:val="0"/>
              <w:adjustRightInd/>
              <w:snapToGrid/>
              <w:spacing w:line="360" w:lineRule="exact"/>
              <w:ind w:left="34"/>
              <w:jc w:val="both"/>
              <w:textAlignment w:val="auto"/>
              <w:rPr>
                <w:rFonts w:hint="eastAsia" w:ascii="宋体" w:hAnsi="宋体" w:eastAsia="宋体" w:cs="宋体"/>
                <w:color w:val="FF0000"/>
                <w:kern w:val="2"/>
                <w:sz w:val="18"/>
                <w:szCs w:val="18"/>
                <w:vertAlign w:val="baseline"/>
                <w:lang w:val="en-US" w:eastAsia="zh-CN" w:bidi="ar-SA"/>
              </w:rPr>
            </w:pPr>
          </w:p>
        </w:tc>
      </w:tr>
      <w:tr w14:paraId="67A3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vAlign w:val="center"/>
          </w:tcPr>
          <w:p w14:paraId="1FD4EF3B">
            <w:pPr>
              <w:pStyle w:val="7"/>
              <w:keepNext w:val="0"/>
              <w:keepLines w:val="0"/>
              <w:pageBreakBefore w:val="0"/>
              <w:widowControl w:val="0"/>
              <w:kinsoku/>
              <w:wordWrap/>
              <w:overflowPunct/>
              <w:topLinePunct w:val="0"/>
              <w:autoSpaceDE/>
              <w:autoSpaceDN/>
              <w:bidi w:val="0"/>
              <w:adjustRightInd/>
              <w:snapToGrid/>
              <w:spacing w:line="360" w:lineRule="exact"/>
              <w:ind w:left="34"/>
              <w:jc w:val="center"/>
              <w:textAlignment w:val="auto"/>
              <w:rPr>
                <w:rFonts w:hint="eastAsia" w:ascii="宋体" w:hAnsi="宋体" w:eastAsia="宋体" w:cs="宋体"/>
                <w:color w:val="FF0000"/>
                <w:kern w:val="2"/>
                <w:sz w:val="18"/>
                <w:szCs w:val="18"/>
                <w:vertAlign w:val="baseline"/>
                <w:lang w:val="en-US" w:eastAsia="zh-CN" w:bidi="ar-SA"/>
              </w:rPr>
            </w:pPr>
          </w:p>
        </w:tc>
        <w:tc>
          <w:tcPr>
            <w:tcW w:w="1425" w:type="dxa"/>
            <w:gridSpan w:val="2"/>
            <w:vMerge w:val="continue"/>
            <w:vAlign w:val="center"/>
          </w:tcPr>
          <w:p w14:paraId="49DEF510">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25B8EAC9">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6AC2BD79">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2F5A327C">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57448991">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从重</w:t>
            </w:r>
          </w:p>
        </w:tc>
        <w:tc>
          <w:tcPr>
            <w:tcW w:w="3945" w:type="dxa"/>
            <w:gridSpan w:val="3"/>
            <w:vAlign w:val="center"/>
          </w:tcPr>
          <w:p w14:paraId="5DED2003">
            <w:pPr>
              <w:pStyle w:val="7"/>
              <w:keepNext w:val="0"/>
              <w:keepLines w:val="0"/>
              <w:pageBreakBefore w:val="0"/>
              <w:widowControl w:val="0"/>
              <w:kinsoku/>
              <w:wordWrap/>
              <w:overflowPunct/>
              <w:topLinePunct w:val="0"/>
              <w:autoSpaceDE/>
              <w:autoSpaceDN/>
              <w:bidi w:val="0"/>
              <w:adjustRightInd/>
              <w:snapToGrid/>
              <w:spacing w:line="360" w:lineRule="exact"/>
              <w:ind w:left="34"/>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2项以上需变更事项未办理变更</w:t>
            </w:r>
          </w:p>
          <w:p w14:paraId="0E087C0E">
            <w:pPr>
              <w:pStyle w:val="7"/>
              <w:keepNext w:val="0"/>
              <w:keepLines w:val="0"/>
              <w:pageBreakBefore w:val="0"/>
              <w:widowControl w:val="0"/>
              <w:kinsoku/>
              <w:wordWrap/>
              <w:overflowPunct/>
              <w:topLinePunct w:val="0"/>
              <w:autoSpaceDE/>
              <w:autoSpaceDN/>
              <w:bidi w:val="0"/>
              <w:adjustRightInd/>
              <w:snapToGrid/>
              <w:spacing w:line="3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经责令改正后6个月内不办理变更登记；违法行为造成严重影响。</w:t>
            </w:r>
          </w:p>
        </w:tc>
        <w:tc>
          <w:tcPr>
            <w:tcW w:w="1843" w:type="dxa"/>
            <w:vAlign w:val="center"/>
          </w:tcPr>
          <w:p w14:paraId="53A81A60">
            <w:pPr>
              <w:pStyle w:val="7"/>
              <w:keepNext w:val="0"/>
              <w:keepLines w:val="0"/>
              <w:pageBreakBefore w:val="0"/>
              <w:widowControl w:val="0"/>
              <w:kinsoku/>
              <w:wordWrap/>
              <w:overflowPunct/>
              <w:topLinePunct w:val="0"/>
              <w:autoSpaceDE/>
              <w:autoSpaceDN/>
              <w:bidi w:val="0"/>
              <w:adjustRightInd/>
              <w:snapToGrid/>
              <w:spacing w:line="360" w:lineRule="exact"/>
              <w:ind w:left="33"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撤销登记</w:t>
            </w:r>
          </w:p>
        </w:tc>
        <w:tc>
          <w:tcPr>
            <w:tcW w:w="789" w:type="dxa"/>
            <w:vMerge w:val="continue"/>
            <w:vAlign w:val="center"/>
          </w:tcPr>
          <w:p w14:paraId="600417A6">
            <w:pPr>
              <w:pStyle w:val="7"/>
              <w:keepNext w:val="0"/>
              <w:keepLines w:val="0"/>
              <w:pageBreakBefore w:val="0"/>
              <w:widowControl w:val="0"/>
              <w:kinsoku/>
              <w:wordWrap/>
              <w:overflowPunct/>
              <w:topLinePunct w:val="0"/>
              <w:autoSpaceDE/>
              <w:autoSpaceDN/>
              <w:bidi w:val="0"/>
              <w:adjustRightInd/>
              <w:snapToGrid/>
              <w:spacing w:line="360" w:lineRule="exact"/>
              <w:ind w:left="34"/>
              <w:jc w:val="both"/>
              <w:textAlignment w:val="auto"/>
              <w:rPr>
                <w:rFonts w:hint="eastAsia" w:ascii="宋体" w:hAnsi="宋体" w:eastAsia="宋体" w:cs="宋体"/>
                <w:color w:val="FF0000"/>
                <w:kern w:val="2"/>
                <w:sz w:val="18"/>
                <w:szCs w:val="18"/>
                <w:vertAlign w:val="baseline"/>
                <w:lang w:val="en-US" w:eastAsia="zh-CN" w:bidi="ar-SA"/>
              </w:rPr>
            </w:pPr>
          </w:p>
        </w:tc>
      </w:tr>
      <w:tr w14:paraId="5560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37" w:type="dxa"/>
            <w:vMerge w:val="restart"/>
            <w:vAlign w:val="center"/>
          </w:tcPr>
          <w:p w14:paraId="1AC9E6C1">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11</w:t>
            </w:r>
          </w:p>
        </w:tc>
        <w:tc>
          <w:tcPr>
            <w:tcW w:w="1425" w:type="dxa"/>
            <w:gridSpan w:val="2"/>
            <w:vMerge w:val="restart"/>
            <w:vAlign w:val="center"/>
          </w:tcPr>
          <w:p w14:paraId="589B5248">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擅自设立分支机构、代表机构的，或者对分支机构、代表机构疏于管理，造成严重后果的</w:t>
            </w:r>
          </w:p>
        </w:tc>
        <w:tc>
          <w:tcPr>
            <w:tcW w:w="690" w:type="dxa"/>
            <w:vMerge w:val="restart"/>
            <w:vAlign w:val="center"/>
          </w:tcPr>
          <w:p w14:paraId="10E0A9AE">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3405" w:type="dxa"/>
            <w:gridSpan w:val="2"/>
            <w:vMerge w:val="restart"/>
            <w:vAlign w:val="center"/>
          </w:tcPr>
          <w:p w14:paraId="1672ADF6">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【政府规章】《乌鲁木齐市行业协会管理办法》第四十六条 行业协会有下列情形之一的，由登记管理机关根据《社会团体登记管理条例》的规定，给予警告，责令改正，可以限期停止活动，并可责令撤换直接负责的主管人员；情节严重的，予以撤销登记。前款规定的行为有违法经营额或违法所得的，予以没收，可以并处违法经营额1倍以上3倍以下或者违法所得3倍以上5倍以下罚款。</w:t>
            </w:r>
          </w:p>
          <w:p w14:paraId="31EEE35A">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restart"/>
            <w:vAlign w:val="center"/>
          </w:tcPr>
          <w:p w14:paraId="747EB7C8">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6AE44A2E">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16CF0927">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077FA4A3">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1C281563">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4D66DC43">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6722DE56">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4F927C0F">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07A287AC">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55A7F9A0">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23234D3D">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市、区（县）级</w:t>
            </w:r>
          </w:p>
          <w:p w14:paraId="44A153C5">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0C648CD4">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137E694D">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67B913CD">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7FC31AE7">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4A913FDE">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320B029F">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501258D8">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3A95512F">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0BC45EDE">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5FE20E0F">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5FC67B97">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4536A200">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2BD9240D">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3F736EC5">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4C9C3F19">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2B65B783">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53D24038">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35B77E77">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2F526B3B">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28FD89B5">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318AAA81">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7EF4140C">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0237058F">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5F7985F0">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04D7ACA4">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3BC07ED6">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71262B9E">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0812DA93">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39A9C4B8">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p w14:paraId="6474564A">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市、区（县）级</w:t>
            </w:r>
          </w:p>
        </w:tc>
        <w:tc>
          <w:tcPr>
            <w:tcW w:w="705" w:type="dxa"/>
            <w:gridSpan w:val="3"/>
            <w:vAlign w:val="center"/>
          </w:tcPr>
          <w:p w14:paraId="72EC8605">
            <w:pPr>
              <w:pStyle w:val="7"/>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从轻</w:t>
            </w:r>
          </w:p>
        </w:tc>
        <w:tc>
          <w:tcPr>
            <w:tcW w:w="3945" w:type="dxa"/>
            <w:gridSpan w:val="3"/>
            <w:vAlign w:val="top"/>
          </w:tcPr>
          <w:p w14:paraId="408FDD6A">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对分支机构、代表机构疏于管理，尚未造成严重影响的</w:t>
            </w:r>
          </w:p>
        </w:tc>
        <w:tc>
          <w:tcPr>
            <w:tcW w:w="1843" w:type="dxa"/>
            <w:vAlign w:val="top"/>
          </w:tcPr>
          <w:p w14:paraId="261E1506">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警告；责令改正；</w:t>
            </w:r>
          </w:p>
          <w:p w14:paraId="3BFA2B66">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有违法经营额或者违法所得的，没收违法经营额或者 违法所得，但不予罚款。</w:t>
            </w:r>
          </w:p>
        </w:tc>
        <w:tc>
          <w:tcPr>
            <w:tcW w:w="789" w:type="dxa"/>
            <w:vMerge w:val="restart"/>
            <w:vAlign w:val="center"/>
          </w:tcPr>
          <w:p w14:paraId="0BA3F7BF">
            <w:pPr>
              <w:pStyle w:val="7"/>
              <w:bidi w:val="0"/>
              <w:rPr>
                <w:rFonts w:hint="eastAsia" w:ascii="宋体" w:hAnsi="宋体" w:eastAsia="宋体" w:cs="宋体"/>
                <w:color w:val="FF0000"/>
                <w:kern w:val="2"/>
                <w:szCs w:val="18"/>
                <w:vertAlign w:val="baseline"/>
                <w:lang w:val="en-US" w:eastAsia="zh-CN" w:bidi="ar-SA"/>
              </w:rPr>
            </w:pPr>
            <w:r>
              <w:rPr>
                <w:rFonts w:hint="eastAsia" w:ascii="宋体" w:hAnsi="宋体" w:eastAsia="宋体" w:cs="宋体"/>
                <w:kern w:val="2"/>
                <w:sz w:val="18"/>
                <w:szCs w:val="18"/>
                <w:vertAlign w:val="baseline"/>
                <w:lang w:val="en-US" w:eastAsia="zh-CN" w:bidi="ar-SA"/>
              </w:rPr>
              <w:t>对违反《乌鲁木齐市行业协会管理办法》相关规定的处罚</w:t>
            </w:r>
          </w:p>
        </w:tc>
      </w:tr>
      <w:tr w14:paraId="6BB2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37" w:type="dxa"/>
            <w:vMerge w:val="continue"/>
            <w:vAlign w:val="center"/>
          </w:tcPr>
          <w:p w14:paraId="5F1DDEF9">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p>
        </w:tc>
        <w:tc>
          <w:tcPr>
            <w:tcW w:w="1425" w:type="dxa"/>
            <w:gridSpan w:val="2"/>
            <w:vMerge w:val="continue"/>
            <w:vAlign w:val="center"/>
          </w:tcPr>
          <w:p w14:paraId="7B114730">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07A4F1B7">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18FC395E">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1F55B2F4">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39E50AB9">
            <w:pPr>
              <w:pStyle w:val="7"/>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一般</w:t>
            </w:r>
          </w:p>
        </w:tc>
        <w:tc>
          <w:tcPr>
            <w:tcW w:w="3945" w:type="dxa"/>
            <w:gridSpan w:val="3"/>
            <w:vAlign w:val="top"/>
          </w:tcPr>
          <w:p w14:paraId="29F96100">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违反规定设立分支机构、代表机构，尚未造成严重影响的</w:t>
            </w:r>
          </w:p>
        </w:tc>
        <w:tc>
          <w:tcPr>
            <w:tcW w:w="1843" w:type="dxa"/>
            <w:vAlign w:val="top"/>
          </w:tcPr>
          <w:p w14:paraId="2BE21075">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限期停止活动 ，并可以责令撤换直接负责的主管人员；有违法经营额或者违法所得的，予以没收，可以并处违法经营额1倍或所得额3倍的罚款。</w:t>
            </w:r>
          </w:p>
        </w:tc>
        <w:tc>
          <w:tcPr>
            <w:tcW w:w="789" w:type="dxa"/>
            <w:vMerge w:val="continue"/>
            <w:vAlign w:val="center"/>
          </w:tcPr>
          <w:p w14:paraId="4457793D">
            <w:pPr>
              <w:pStyle w:val="7"/>
              <w:keepNext w:val="0"/>
              <w:keepLines w:val="0"/>
              <w:pageBreakBefore w:val="0"/>
              <w:widowControl w:val="0"/>
              <w:kinsoku/>
              <w:wordWrap/>
              <w:overflowPunct/>
              <w:topLinePunct w:val="0"/>
              <w:autoSpaceDE/>
              <w:autoSpaceDN/>
              <w:bidi w:val="0"/>
              <w:adjustRightInd/>
              <w:snapToGrid/>
              <w:spacing w:line="240" w:lineRule="exact"/>
              <w:ind w:left="34"/>
              <w:jc w:val="both"/>
              <w:textAlignment w:val="auto"/>
              <w:rPr>
                <w:rFonts w:hint="eastAsia" w:ascii="宋体" w:hAnsi="宋体" w:eastAsia="宋体" w:cs="宋体"/>
                <w:color w:val="FF0000"/>
                <w:kern w:val="2"/>
                <w:sz w:val="18"/>
                <w:szCs w:val="18"/>
                <w:vertAlign w:val="baseline"/>
                <w:lang w:val="en-US" w:eastAsia="zh-CN" w:bidi="ar-SA"/>
              </w:rPr>
            </w:pPr>
          </w:p>
        </w:tc>
      </w:tr>
      <w:tr w14:paraId="1F59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7" w:type="dxa"/>
            <w:vMerge w:val="continue"/>
            <w:vAlign w:val="center"/>
          </w:tcPr>
          <w:p w14:paraId="7F14D4DB">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p>
        </w:tc>
        <w:tc>
          <w:tcPr>
            <w:tcW w:w="1425" w:type="dxa"/>
            <w:gridSpan w:val="2"/>
            <w:vMerge w:val="continue"/>
            <w:vAlign w:val="center"/>
          </w:tcPr>
          <w:p w14:paraId="0FBDD75B">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0B8977E0">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51396941">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35E1998B">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02ADA93D">
            <w:pPr>
              <w:pStyle w:val="7"/>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从重</w:t>
            </w:r>
          </w:p>
        </w:tc>
        <w:tc>
          <w:tcPr>
            <w:tcW w:w="3945" w:type="dxa"/>
            <w:gridSpan w:val="3"/>
            <w:vAlign w:val="top"/>
          </w:tcPr>
          <w:p w14:paraId="7A86EC50">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违反设立分支机构、代表机构，或者对分支机构 、代表机构疏于管理，造成严重后果</w:t>
            </w:r>
          </w:p>
        </w:tc>
        <w:tc>
          <w:tcPr>
            <w:tcW w:w="1843" w:type="dxa"/>
            <w:vAlign w:val="top"/>
          </w:tcPr>
          <w:p w14:paraId="1BE5CD44">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撤销登记；有违法经营额或者违法所得的 ，予以没收，可以并处违法经营额2-3倍以下或所得额4-5倍以下的罚款。</w:t>
            </w:r>
          </w:p>
        </w:tc>
        <w:tc>
          <w:tcPr>
            <w:tcW w:w="789" w:type="dxa"/>
            <w:vMerge w:val="continue"/>
            <w:vAlign w:val="center"/>
          </w:tcPr>
          <w:p w14:paraId="4D594530">
            <w:pPr>
              <w:pStyle w:val="7"/>
              <w:keepNext w:val="0"/>
              <w:keepLines w:val="0"/>
              <w:pageBreakBefore w:val="0"/>
              <w:widowControl w:val="0"/>
              <w:kinsoku/>
              <w:wordWrap/>
              <w:overflowPunct/>
              <w:topLinePunct w:val="0"/>
              <w:autoSpaceDE/>
              <w:autoSpaceDN/>
              <w:bidi w:val="0"/>
              <w:adjustRightInd/>
              <w:snapToGrid/>
              <w:spacing w:line="240" w:lineRule="exact"/>
              <w:ind w:left="34"/>
              <w:jc w:val="both"/>
              <w:textAlignment w:val="auto"/>
              <w:rPr>
                <w:rFonts w:hint="eastAsia" w:ascii="宋体" w:hAnsi="宋体" w:eastAsia="宋体" w:cs="宋体"/>
                <w:color w:val="FF0000"/>
                <w:kern w:val="2"/>
                <w:sz w:val="18"/>
                <w:szCs w:val="18"/>
                <w:vertAlign w:val="baseline"/>
                <w:lang w:val="en-US" w:eastAsia="zh-CN" w:bidi="ar-SA"/>
              </w:rPr>
            </w:pPr>
          </w:p>
        </w:tc>
      </w:tr>
      <w:tr w14:paraId="4E23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37" w:type="dxa"/>
            <w:vMerge w:val="restart"/>
            <w:vAlign w:val="center"/>
          </w:tcPr>
          <w:p w14:paraId="35929E8D">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12</w:t>
            </w:r>
          </w:p>
        </w:tc>
        <w:tc>
          <w:tcPr>
            <w:tcW w:w="1425" w:type="dxa"/>
            <w:gridSpan w:val="2"/>
            <w:vMerge w:val="restart"/>
            <w:vAlign w:val="center"/>
          </w:tcPr>
          <w:p w14:paraId="582623D1">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从事营利性的经营活动的</w:t>
            </w:r>
          </w:p>
        </w:tc>
        <w:tc>
          <w:tcPr>
            <w:tcW w:w="690" w:type="dxa"/>
            <w:vMerge w:val="restart"/>
            <w:vAlign w:val="center"/>
          </w:tcPr>
          <w:p w14:paraId="65E70773">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3405" w:type="dxa"/>
            <w:gridSpan w:val="2"/>
            <w:vMerge w:val="continue"/>
            <w:vAlign w:val="center"/>
          </w:tcPr>
          <w:p w14:paraId="076D2907">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5EAD2B25">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383EE80F">
            <w:pPr>
              <w:pStyle w:val="7"/>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从轻</w:t>
            </w:r>
          </w:p>
        </w:tc>
        <w:tc>
          <w:tcPr>
            <w:tcW w:w="3945" w:type="dxa"/>
            <w:gridSpan w:val="3"/>
            <w:vAlign w:val="top"/>
          </w:tcPr>
          <w:p w14:paraId="01EE9FEB">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初犯且未造成影响</w:t>
            </w:r>
          </w:p>
        </w:tc>
        <w:tc>
          <w:tcPr>
            <w:tcW w:w="1843" w:type="dxa"/>
            <w:vAlign w:val="top"/>
          </w:tcPr>
          <w:p w14:paraId="5681660A">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警告；责令改正；有违法经营额或者违法所得的，没收违法经营额或者违法所得，但不予罚款。</w:t>
            </w:r>
          </w:p>
        </w:tc>
        <w:tc>
          <w:tcPr>
            <w:tcW w:w="789" w:type="dxa"/>
            <w:vMerge w:val="continue"/>
            <w:vAlign w:val="center"/>
          </w:tcPr>
          <w:p w14:paraId="2ECD3ECD">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r>
      <w:tr w14:paraId="6E4B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37" w:type="dxa"/>
            <w:vMerge w:val="continue"/>
            <w:vAlign w:val="center"/>
          </w:tcPr>
          <w:p w14:paraId="67190C87">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p>
        </w:tc>
        <w:tc>
          <w:tcPr>
            <w:tcW w:w="1425" w:type="dxa"/>
            <w:gridSpan w:val="2"/>
            <w:vMerge w:val="continue"/>
            <w:vAlign w:val="center"/>
          </w:tcPr>
          <w:p w14:paraId="667051A0">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5E01611E">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2C821B5A">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13147EB0">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141A9E0A">
            <w:pPr>
              <w:pStyle w:val="7"/>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一般</w:t>
            </w:r>
          </w:p>
        </w:tc>
        <w:tc>
          <w:tcPr>
            <w:tcW w:w="3945" w:type="dxa"/>
            <w:gridSpan w:val="3"/>
            <w:vAlign w:val="top"/>
          </w:tcPr>
          <w:p w14:paraId="4F451DEC">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再犯或者造成影响，但影响不大</w:t>
            </w:r>
          </w:p>
        </w:tc>
        <w:tc>
          <w:tcPr>
            <w:tcW w:w="1843" w:type="dxa"/>
            <w:vAlign w:val="top"/>
          </w:tcPr>
          <w:p w14:paraId="6D7F68D2">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限期停止活动 ，并可以责令撤换直接负责的主管人员；有违法经营额或者违法所得的，予以没收，可以并处违法经营额1倍或所得额3倍的罚款。</w:t>
            </w:r>
          </w:p>
        </w:tc>
        <w:tc>
          <w:tcPr>
            <w:tcW w:w="789" w:type="dxa"/>
            <w:vMerge w:val="continue"/>
            <w:vAlign w:val="center"/>
          </w:tcPr>
          <w:p w14:paraId="5D74EC41">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r>
      <w:tr w14:paraId="1453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7" w:type="dxa"/>
            <w:vMerge w:val="continue"/>
            <w:vAlign w:val="center"/>
          </w:tcPr>
          <w:p w14:paraId="5B866483">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p>
        </w:tc>
        <w:tc>
          <w:tcPr>
            <w:tcW w:w="1425" w:type="dxa"/>
            <w:gridSpan w:val="2"/>
            <w:vMerge w:val="continue"/>
            <w:vAlign w:val="center"/>
          </w:tcPr>
          <w:p w14:paraId="0ED80267">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1238D553">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2E239E68">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035FC3D1">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01D9E28A">
            <w:pPr>
              <w:pStyle w:val="7"/>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从重</w:t>
            </w:r>
          </w:p>
        </w:tc>
        <w:tc>
          <w:tcPr>
            <w:tcW w:w="3945" w:type="dxa"/>
            <w:gridSpan w:val="3"/>
            <w:vAlign w:val="top"/>
          </w:tcPr>
          <w:p w14:paraId="1EF7CCCB">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造成严重影响</w:t>
            </w:r>
          </w:p>
        </w:tc>
        <w:tc>
          <w:tcPr>
            <w:tcW w:w="1843" w:type="dxa"/>
            <w:vAlign w:val="top"/>
          </w:tcPr>
          <w:p w14:paraId="6772DD54">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撤销登记；有违法经营额或者违法所得的 ，予以没收，可以并处违法经营额2-3倍以下的或所得额4-5倍以下的罚款。</w:t>
            </w:r>
          </w:p>
        </w:tc>
        <w:tc>
          <w:tcPr>
            <w:tcW w:w="789" w:type="dxa"/>
            <w:vMerge w:val="continue"/>
            <w:vAlign w:val="center"/>
          </w:tcPr>
          <w:p w14:paraId="49DA11B6">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r>
      <w:tr w14:paraId="32B5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37" w:type="dxa"/>
            <w:vMerge w:val="restart"/>
            <w:vAlign w:val="center"/>
          </w:tcPr>
          <w:p w14:paraId="6B7F366A">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13</w:t>
            </w:r>
          </w:p>
        </w:tc>
        <w:tc>
          <w:tcPr>
            <w:tcW w:w="1425" w:type="dxa"/>
            <w:gridSpan w:val="2"/>
            <w:vMerge w:val="restart"/>
            <w:vAlign w:val="center"/>
          </w:tcPr>
          <w:p w14:paraId="1AF6C349">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侵占、私分、挪用行业协会资产或者所接受的捐赠、资助的</w:t>
            </w:r>
          </w:p>
        </w:tc>
        <w:tc>
          <w:tcPr>
            <w:tcW w:w="690" w:type="dxa"/>
            <w:vMerge w:val="restart"/>
            <w:vAlign w:val="center"/>
          </w:tcPr>
          <w:p w14:paraId="7B345CC6">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3405" w:type="dxa"/>
            <w:gridSpan w:val="2"/>
            <w:vMerge w:val="continue"/>
            <w:vAlign w:val="center"/>
          </w:tcPr>
          <w:p w14:paraId="4101F41D">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03C78673">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01B5B12F">
            <w:pPr>
              <w:pStyle w:val="7"/>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从轻</w:t>
            </w:r>
          </w:p>
        </w:tc>
        <w:tc>
          <w:tcPr>
            <w:tcW w:w="3945" w:type="dxa"/>
            <w:gridSpan w:val="3"/>
            <w:vAlign w:val="center"/>
          </w:tcPr>
          <w:p w14:paraId="72764F9C">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初犯且未造成影响</w:t>
            </w:r>
          </w:p>
        </w:tc>
        <w:tc>
          <w:tcPr>
            <w:tcW w:w="1843" w:type="dxa"/>
            <w:vAlign w:val="center"/>
          </w:tcPr>
          <w:p w14:paraId="32E3B0F2">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警告；责令改正。</w:t>
            </w:r>
          </w:p>
        </w:tc>
        <w:tc>
          <w:tcPr>
            <w:tcW w:w="789" w:type="dxa"/>
            <w:vMerge w:val="continue"/>
            <w:vAlign w:val="center"/>
          </w:tcPr>
          <w:p w14:paraId="73C99B13">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r>
      <w:tr w14:paraId="2C16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7" w:type="dxa"/>
            <w:vMerge w:val="continue"/>
            <w:vAlign w:val="center"/>
          </w:tcPr>
          <w:p w14:paraId="587932BD">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p>
        </w:tc>
        <w:tc>
          <w:tcPr>
            <w:tcW w:w="1425" w:type="dxa"/>
            <w:gridSpan w:val="2"/>
            <w:vMerge w:val="continue"/>
            <w:vAlign w:val="center"/>
          </w:tcPr>
          <w:p w14:paraId="5305BF13">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7DA963BE">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780F68F4">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775A4202">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3CF0A13F">
            <w:pPr>
              <w:pStyle w:val="7"/>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一般</w:t>
            </w:r>
          </w:p>
        </w:tc>
        <w:tc>
          <w:tcPr>
            <w:tcW w:w="3945" w:type="dxa"/>
            <w:gridSpan w:val="3"/>
            <w:vAlign w:val="center"/>
          </w:tcPr>
          <w:p w14:paraId="79634D60">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再犯或者造成影响，但影响不大</w:t>
            </w:r>
          </w:p>
        </w:tc>
        <w:tc>
          <w:tcPr>
            <w:tcW w:w="1843" w:type="dxa"/>
            <w:vAlign w:val="center"/>
          </w:tcPr>
          <w:p w14:paraId="4FAE0268">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限期停止活动，并可以责令撤换直接负责的主管人员。</w:t>
            </w:r>
          </w:p>
        </w:tc>
        <w:tc>
          <w:tcPr>
            <w:tcW w:w="789" w:type="dxa"/>
            <w:vMerge w:val="continue"/>
            <w:vAlign w:val="center"/>
          </w:tcPr>
          <w:p w14:paraId="7E8DAD9E">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r>
      <w:tr w14:paraId="3DCD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37" w:type="dxa"/>
            <w:vMerge w:val="continue"/>
            <w:vAlign w:val="center"/>
          </w:tcPr>
          <w:p w14:paraId="63CB2AFA">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p>
        </w:tc>
        <w:tc>
          <w:tcPr>
            <w:tcW w:w="1425" w:type="dxa"/>
            <w:gridSpan w:val="2"/>
            <w:vMerge w:val="continue"/>
            <w:vAlign w:val="center"/>
          </w:tcPr>
          <w:p w14:paraId="3E716382">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2CF1C9CE">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10BC6861">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646C74CE">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093429AA">
            <w:pPr>
              <w:pStyle w:val="7"/>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从重</w:t>
            </w:r>
          </w:p>
        </w:tc>
        <w:tc>
          <w:tcPr>
            <w:tcW w:w="3945" w:type="dxa"/>
            <w:gridSpan w:val="3"/>
            <w:vAlign w:val="center"/>
          </w:tcPr>
          <w:p w14:paraId="0AE5A1DF">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造成严重影响</w:t>
            </w:r>
          </w:p>
        </w:tc>
        <w:tc>
          <w:tcPr>
            <w:tcW w:w="1843" w:type="dxa"/>
            <w:vAlign w:val="center"/>
          </w:tcPr>
          <w:p w14:paraId="6B586AA7">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撤销登记。</w:t>
            </w:r>
          </w:p>
        </w:tc>
        <w:tc>
          <w:tcPr>
            <w:tcW w:w="789" w:type="dxa"/>
            <w:vMerge w:val="continue"/>
            <w:vAlign w:val="center"/>
          </w:tcPr>
          <w:p w14:paraId="0FE31705">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r>
      <w:tr w14:paraId="0510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7" w:type="dxa"/>
            <w:vMerge w:val="restart"/>
            <w:vAlign w:val="center"/>
          </w:tcPr>
          <w:p w14:paraId="67B97FA5">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14</w:t>
            </w:r>
          </w:p>
        </w:tc>
        <w:tc>
          <w:tcPr>
            <w:tcW w:w="1425" w:type="dxa"/>
            <w:gridSpan w:val="2"/>
            <w:vMerge w:val="restart"/>
            <w:vAlign w:val="center"/>
          </w:tcPr>
          <w:p w14:paraId="2211EEA9">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违反国家有关规定收取费用、筹集资金或者接受、使用捐赠、资助的</w:t>
            </w:r>
          </w:p>
          <w:p w14:paraId="57B34E1F">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Merge w:val="restart"/>
            <w:vAlign w:val="center"/>
          </w:tcPr>
          <w:p w14:paraId="6E56CA5F">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3405" w:type="dxa"/>
            <w:gridSpan w:val="2"/>
            <w:vMerge w:val="continue"/>
            <w:vAlign w:val="center"/>
          </w:tcPr>
          <w:p w14:paraId="369C3BB8">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30DF4FDB">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40BE4A86">
            <w:pPr>
              <w:pStyle w:val="7"/>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从轻</w:t>
            </w:r>
          </w:p>
        </w:tc>
        <w:tc>
          <w:tcPr>
            <w:tcW w:w="3945" w:type="dxa"/>
            <w:gridSpan w:val="3"/>
            <w:vAlign w:val="top"/>
          </w:tcPr>
          <w:p w14:paraId="17A52F89">
            <w:pPr>
              <w:pStyle w:val="7"/>
              <w:keepNext w:val="0"/>
              <w:keepLines w:val="0"/>
              <w:pageBreakBefore w:val="0"/>
              <w:widowControl w:val="0"/>
              <w:kinsoku/>
              <w:wordWrap/>
              <w:overflowPunct/>
              <w:topLinePunct w:val="0"/>
              <w:autoSpaceDE/>
              <w:autoSpaceDN/>
              <w:bidi w:val="0"/>
              <w:adjustRightInd/>
              <w:snapToGrid/>
              <w:spacing w:line="220" w:lineRule="exact"/>
              <w:ind w:left="32" w:leftChars="0"/>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初犯且未造成影响</w:t>
            </w:r>
          </w:p>
        </w:tc>
        <w:tc>
          <w:tcPr>
            <w:tcW w:w="1843" w:type="dxa"/>
            <w:vAlign w:val="top"/>
          </w:tcPr>
          <w:p w14:paraId="4FE702F2">
            <w:pPr>
              <w:pStyle w:val="7"/>
              <w:keepNext w:val="0"/>
              <w:keepLines w:val="0"/>
              <w:pageBreakBefore w:val="0"/>
              <w:widowControl w:val="0"/>
              <w:kinsoku/>
              <w:wordWrap/>
              <w:overflowPunct/>
              <w:topLinePunct w:val="0"/>
              <w:autoSpaceDE/>
              <w:autoSpaceDN/>
              <w:bidi w:val="0"/>
              <w:adjustRightInd/>
              <w:snapToGrid/>
              <w:spacing w:line="220" w:lineRule="exact"/>
              <w:ind w:left="36"/>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警告；责令改正；有违法经营额或者违法所得的，没收违法经营额或者违法所得，但不予罚款。</w:t>
            </w:r>
          </w:p>
        </w:tc>
        <w:tc>
          <w:tcPr>
            <w:tcW w:w="789" w:type="dxa"/>
            <w:vMerge w:val="continue"/>
            <w:vAlign w:val="center"/>
          </w:tcPr>
          <w:p w14:paraId="2613F457">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r>
      <w:tr w14:paraId="09FF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7" w:type="dxa"/>
            <w:vMerge w:val="continue"/>
            <w:vAlign w:val="center"/>
          </w:tcPr>
          <w:p w14:paraId="5F9D9398">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1425" w:type="dxa"/>
            <w:gridSpan w:val="2"/>
            <w:vMerge w:val="continue"/>
            <w:vAlign w:val="center"/>
          </w:tcPr>
          <w:p w14:paraId="03E4A4F0">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27E88A70">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61EE3786">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24F365C8">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08F57C45">
            <w:pPr>
              <w:pStyle w:val="7"/>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一般</w:t>
            </w:r>
          </w:p>
        </w:tc>
        <w:tc>
          <w:tcPr>
            <w:tcW w:w="3945" w:type="dxa"/>
            <w:gridSpan w:val="3"/>
            <w:vAlign w:val="top"/>
          </w:tcPr>
          <w:p w14:paraId="3D160F6B">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再犯或者造成影响，但影响不大</w:t>
            </w:r>
          </w:p>
        </w:tc>
        <w:tc>
          <w:tcPr>
            <w:tcW w:w="1843" w:type="dxa"/>
            <w:vAlign w:val="top"/>
          </w:tcPr>
          <w:p w14:paraId="5EBAA1B9">
            <w:pPr>
              <w:pStyle w:val="7"/>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限期停止活动 ，并可以责令撤换直接负责的主管人员；有违法经营额或者违法所得的，予以没收，可以并处所得额3倍的罚款。</w:t>
            </w:r>
          </w:p>
        </w:tc>
        <w:tc>
          <w:tcPr>
            <w:tcW w:w="789" w:type="dxa"/>
            <w:vMerge w:val="continue"/>
            <w:vAlign w:val="center"/>
          </w:tcPr>
          <w:p w14:paraId="5D0E7A51">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r>
      <w:tr w14:paraId="1556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37" w:type="dxa"/>
            <w:vMerge w:val="continue"/>
            <w:vAlign w:val="center"/>
          </w:tcPr>
          <w:p w14:paraId="32795665">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1425" w:type="dxa"/>
            <w:gridSpan w:val="2"/>
            <w:vMerge w:val="continue"/>
            <w:vAlign w:val="center"/>
          </w:tcPr>
          <w:p w14:paraId="584F0078">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Merge w:val="continue"/>
            <w:vAlign w:val="center"/>
          </w:tcPr>
          <w:p w14:paraId="142FD990">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3405" w:type="dxa"/>
            <w:gridSpan w:val="2"/>
            <w:vMerge w:val="continue"/>
            <w:vAlign w:val="center"/>
          </w:tcPr>
          <w:p w14:paraId="3054987B">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735" w:type="dxa"/>
            <w:vMerge w:val="continue"/>
            <w:vAlign w:val="center"/>
          </w:tcPr>
          <w:p w14:paraId="3DCD8841">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c>
          <w:tcPr>
            <w:tcW w:w="705" w:type="dxa"/>
            <w:gridSpan w:val="3"/>
            <w:vAlign w:val="center"/>
          </w:tcPr>
          <w:p w14:paraId="3BFB68D9">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从重</w:t>
            </w:r>
          </w:p>
        </w:tc>
        <w:tc>
          <w:tcPr>
            <w:tcW w:w="3945" w:type="dxa"/>
            <w:gridSpan w:val="3"/>
            <w:vAlign w:val="top"/>
          </w:tcPr>
          <w:p w14:paraId="3ADB7862">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造成严重影响</w:t>
            </w:r>
          </w:p>
        </w:tc>
        <w:tc>
          <w:tcPr>
            <w:tcW w:w="1843" w:type="dxa"/>
            <w:vAlign w:val="top"/>
          </w:tcPr>
          <w:p w14:paraId="201B7C84">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撤销登记；有违法经营额或者违法所得的 ，予以没收，可以并处所得额4-5倍以下的罚款。</w:t>
            </w:r>
          </w:p>
        </w:tc>
        <w:tc>
          <w:tcPr>
            <w:tcW w:w="789" w:type="dxa"/>
            <w:vMerge w:val="continue"/>
            <w:vAlign w:val="center"/>
          </w:tcPr>
          <w:p w14:paraId="7B557691">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p>
        </w:tc>
      </w:tr>
    </w:tbl>
    <w:p w14:paraId="2175A939">
      <w:pPr>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14:paraId="7DE43A3C">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乌鲁木齐市民政系统行政裁量权减免责清单</w:t>
      </w:r>
    </w:p>
    <w:tbl>
      <w:tblPr>
        <w:tblStyle w:val="4"/>
        <w:tblW w:w="14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60"/>
        <w:gridCol w:w="990"/>
        <w:gridCol w:w="4815"/>
        <w:gridCol w:w="840"/>
        <w:gridCol w:w="690"/>
        <w:gridCol w:w="2565"/>
        <w:gridCol w:w="2370"/>
        <w:gridCol w:w="15"/>
      </w:tblGrid>
      <w:tr w14:paraId="44FD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637" w:type="dxa"/>
            <w:vAlign w:val="center"/>
          </w:tcPr>
          <w:p w14:paraId="26887037">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序号</w:t>
            </w:r>
          </w:p>
        </w:tc>
        <w:tc>
          <w:tcPr>
            <w:tcW w:w="1260" w:type="dxa"/>
            <w:vAlign w:val="center"/>
          </w:tcPr>
          <w:p w14:paraId="235B7070">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事项名称</w:t>
            </w:r>
          </w:p>
        </w:tc>
        <w:tc>
          <w:tcPr>
            <w:tcW w:w="990" w:type="dxa"/>
            <w:vAlign w:val="center"/>
          </w:tcPr>
          <w:p w14:paraId="0282FFFC">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权力类型</w:t>
            </w:r>
          </w:p>
        </w:tc>
        <w:tc>
          <w:tcPr>
            <w:tcW w:w="4815" w:type="dxa"/>
            <w:vAlign w:val="center"/>
          </w:tcPr>
          <w:p w14:paraId="022D6A1A">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实施依据</w:t>
            </w:r>
          </w:p>
        </w:tc>
        <w:tc>
          <w:tcPr>
            <w:tcW w:w="840" w:type="dxa"/>
            <w:vAlign w:val="center"/>
          </w:tcPr>
          <w:p w14:paraId="47F007EE">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实施</w:t>
            </w:r>
          </w:p>
          <w:p w14:paraId="033991C1">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层级</w:t>
            </w:r>
          </w:p>
        </w:tc>
        <w:tc>
          <w:tcPr>
            <w:tcW w:w="690" w:type="dxa"/>
            <w:vAlign w:val="center"/>
          </w:tcPr>
          <w:p w14:paraId="01A2317B">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违法类型</w:t>
            </w:r>
          </w:p>
        </w:tc>
        <w:tc>
          <w:tcPr>
            <w:tcW w:w="2565" w:type="dxa"/>
            <w:vAlign w:val="center"/>
          </w:tcPr>
          <w:p w14:paraId="14AEF1B7">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裁定情形及因素</w:t>
            </w:r>
          </w:p>
        </w:tc>
        <w:tc>
          <w:tcPr>
            <w:tcW w:w="2370" w:type="dxa"/>
            <w:vAlign w:val="center"/>
          </w:tcPr>
          <w:p w14:paraId="6DD36896">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裁定标准</w:t>
            </w:r>
          </w:p>
        </w:tc>
      </w:tr>
      <w:tr w14:paraId="405C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31" w:hRule="atLeast"/>
        </w:trPr>
        <w:tc>
          <w:tcPr>
            <w:tcW w:w="637" w:type="dxa"/>
            <w:vAlign w:val="center"/>
          </w:tcPr>
          <w:p w14:paraId="1209266F">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w:t>
            </w:r>
          </w:p>
        </w:tc>
        <w:tc>
          <w:tcPr>
            <w:tcW w:w="1260" w:type="dxa"/>
            <w:vAlign w:val="center"/>
          </w:tcPr>
          <w:p w14:paraId="3CE316B2">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涂改、出租、出借《社会团体法人登记证书》，或者出租、出借社会团体印章</w:t>
            </w:r>
          </w:p>
        </w:tc>
        <w:tc>
          <w:tcPr>
            <w:tcW w:w="990" w:type="dxa"/>
            <w:vAlign w:val="center"/>
          </w:tcPr>
          <w:p w14:paraId="4F190F0F">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4815" w:type="dxa"/>
            <w:vAlign w:val="center"/>
          </w:tcPr>
          <w:p w14:paraId="58F1681F">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《社会团体登记管理条例》第三十条第一款第（一）项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p>
        </w:tc>
        <w:tc>
          <w:tcPr>
            <w:tcW w:w="840" w:type="dxa"/>
            <w:vMerge w:val="restart"/>
            <w:vAlign w:val="center"/>
          </w:tcPr>
          <w:p w14:paraId="5535D3C1">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县级以上民政部门</w:t>
            </w:r>
          </w:p>
        </w:tc>
        <w:tc>
          <w:tcPr>
            <w:tcW w:w="690" w:type="dxa"/>
            <w:vAlign w:val="center"/>
          </w:tcPr>
          <w:p w14:paraId="6128114B">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从轻</w:t>
            </w:r>
          </w:p>
          <w:p w14:paraId="040963E5">
            <w:pPr>
              <w:jc w:val="center"/>
              <w:rPr>
                <w:rFonts w:hint="eastAsia" w:ascii="宋体" w:hAnsi="宋体" w:eastAsia="宋体" w:cs="宋体"/>
                <w:kern w:val="2"/>
                <w:sz w:val="18"/>
                <w:szCs w:val="18"/>
                <w:vertAlign w:val="baseline"/>
                <w:lang w:val="en-US" w:eastAsia="zh-CN" w:bidi="ar-SA"/>
              </w:rPr>
            </w:pPr>
          </w:p>
        </w:tc>
        <w:tc>
          <w:tcPr>
            <w:tcW w:w="2565" w:type="dxa"/>
            <w:vAlign w:val="center"/>
          </w:tcPr>
          <w:p w14:paraId="7B1AB6E4">
            <w:pPr>
              <w:keepNext w:val="0"/>
              <w:keepLines w:val="0"/>
              <w:widowControl/>
              <w:suppressLineNumbers w:val="0"/>
              <w:jc w:val="left"/>
              <w:textAlignment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初犯且未造成影响</w:t>
            </w:r>
          </w:p>
        </w:tc>
        <w:tc>
          <w:tcPr>
            <w:tcW w:w="2370" w:type="dxa"/>
            <w:vAlign w:val="center"/>
          </w:tcPr>
          <w:p w14:paraId="51CEB83F">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警告；</w:t>
            </w:r>
          </w:p>
          <w:p w14:paraId="390CA99E">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责令改正；</w:t>
            </w:r>
          </w:p>
          <w:p w14:paraId="1F777EB3">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有违法经营额或者违法所得的，没收违法经营额或者违法所得，但不予罚款。</w:t>
            </w:r>
          </w:p>
        </w:tc>
      </w:tr>
      <w:tr w14:paraId="5702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079" w:hRule="atLeast"/>
        </w:trPr>
        <w:tc>
          <w:tcPr>
            <w:tcW w:w="637" w:type="dxa"/>
            <w:vAlign w:val="center"/>
          </w:tcPr>
          <w:p w14:paraId="2F2B0EFB">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2</w:t>
            </w:r>
          </w:p>
        </w:tc>
        <w:tc>
          <w:tcPr>
            <w:tcW w:w="1260" w:type="dxa"/>
            <w:vAlign w:val="center"/>
          </w:tcPr>
          <w:p w14:paraId="06CB5159">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拒不接受或者不按照规定接受监督检查</w:t>
            </w:r>
          </w:p>
        </w:tc>
        <w:tc>
          <w:tcPr>
            <w:tcW w:w="990" w:type="dxa"/>
            <w:vAlign w:val="center"/>
          </w:tcPr>
          <w:p w14:paraId="7932AD0F">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p w14:paraId="186DC8BF">
            <w:pPr>
              <w:jc w:val="center"/>
              <w:rPr>
                <w:rFonts w:hint="eastAsia" w:ascii="宋体" w:hAnsi="宋体" w:eastAsia="宋体" w:cs="宋体"/>
                <w:kern w:val="2"/>
                <w:sz w:val="18"/>
                <w:szCs w:val="18"/>
                <w:vertAlign w:val="baseline"/>
                <w:lang w:val="en-US" w:eastAsia="zh-CN" w:bidi="ar-SA"/>
              </w:rPr>
            </w:pPr>
          </w:p>
        </w:tc>
        <w:tc>
          <w:tcPr>
            <w:tcW w:w="4815" w:type="dxa"/>
            <w:vAlign w:val="center"/>
          </w:tcPr>
          <w:p w14:paraId="63CBFE93">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1.《社会团体登记管理条例》第二十八条 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2.《社会团体登记管理条例》第三十条第一款第（三）项　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p>
        </w:tc>
        <w:tc>
          <w:tcPr>
            <w:tcW w:w="840" w:type="dxa"/>
            <w:vMerge w:val="continue"/>
          </w:tcPr>
          <w:p w14:paraId="76B0A205">
            <w:pPr>
              <w:jc w:val="both"/>
              <w:rPr>
                <w:rFonts w:hint="eastAsia" w:ascii="宋体" w:hAnsi="宋体" w:eastAsia="宋体" w:cs="宋体"/>
                <w:kern w:val="2"/>
                <w:sz w:val="18"/>
                <w:szCs w:val="18"/>
                <w:vertAlign w:val="baseline"/>
                <w:lang w:val="en-US" w:eastAsia="zh-CN" w:bidi="ar-SA"/>
              </w:rPr>
            </w:pPr>
          </w:p>
        </w:tc>
        <w:tc>
          <w:tcPr>
            <w:tcW w:w="690" w:type="dxa"/>
            <w:vAlign w:val="center"/>
          </w:tcPr>
          <w:p w14:paraId="3BF5F976">
            <w:pPr>
              <w:jc w:val="center"/>
              <w:rPr>
                <w:rFonts w:hint="eastAsia" w:ascii="宋体" w:hAnsi="宋体" w:eastAsia="宋体" w:cs="宋体"/>
                <w:kern w:val="2"/>
                <w:sz w:val="18"/>
                <w:szCs w:val="18"/>
                <w:vertAlign w:val="baseline"/>
                <w:lang w:val="en-US" w:eastAsia="zh-CN" w:bidi="ar-SA"/>
              </w:rPr>
            </w:pPr>
          </w:p>
          <w:p w14:paraId="75B88334">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从轻</w:t>
            </w:r>
          </w:p>
          <w:p w14:paraId="70C034EF">
            <w:pPr>
              <w:jc w:val="center"/>
              <w:rPr>
                <w:rFonts w:hint="eastAsia" w:ascii="宋体" w:hAnsi="宋体" w:eastAsia="宋体" w:cs="宋体"/>
                <w:kern w:val="2"/>
                <w:sz w:val="18"/>
                <w:szCs w:val="18"/>
                <w:vertAlign w:val="baseline"/>
                <w:lang w:val="en-US" w:eastAsia="zh-CN" w:bidi="ar-SA"/>
              </w:rPr>
            </w:pPr>
          </w:p>
        </w:tc>
        <w:tc>
          <w:tcPr>
            <w:tcW w:w="2565" w:type="dxa"/>
            <w:vAlign w:val="center"/>
          </w:tcPr>
          <w:p w14:paraId="1451A95F">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无正当理由，1年不按照《社会团体登记管理条例》规定的期限参加年检；</w:t>
            </w:r>
          </w:p>
          <w:p w14:paraId="27B4DC2C">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不按照规定接受监督检查。</w:t>
            </w:r>
          </w:p>
        </w:tc>
        <w:tc>
          <w:tcPr>
            <w:tcW w:w="2370" w:type="dxa"/>
            <w:vAlign w:val="center"/>
          </w:tcPr>
          <w:p w14:paraId="02CD2508">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警告；</w:t>
            </w:r>
          </w:p>
          <w:p w14:paraId="7A6206F4">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责令改正；</w:t>
            </w:r>
          </w:p>
        </w:tc>
      </w:tr>
      <w:tr w14:paraId="51AA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37" w:type="dxa"/>
            <w:vAlign w:val="center"/>
          </w:tcPr>
          <w:p w14:paraId="58384A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br w:type="page"/>
            </w:r>
            <w:r>
              <w:rPr>
                <w:rFonts w:hint="eastAsia" w:ascii="宋体" w:hAnsi="宋体" w:eastAsia="宋体" w:cs="宋体"/>
                <w:sz w:val="18"/>
                <w:szCs w:val="18"/>
                <w:vertAlign w:val="baseline"/>
                <w:lang w:val="en-US" w:eastAsia="zh-CN"/>
              </w:rPr>
              <w:br w:type="page"/>
            </w:r>
          </w:p>
          <w:p w14:paraId="1CFC3A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p w14:paraId="6988F3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FF0000"/>
                <w:sz w:val="18"/>
                <w:szCs w:val="18"/>
                <w:vertAlign w:val="baseline"/>
                <w:lang w:val="en-US" w:eastAsia="zh-CN"/>
              </w:rPr>
            </w:pPr>
            <w:r>
              <w:rPr>
                <w:rFonts w:hint="eastAsia" w:ascii="宋体" w:hAnsi="宋体" w:eastAsia="宋体" w:cs="宋体"/>
                <w:color w:val="FF0000"/>
                <w:sz w:val="18"/>
                <w:szCs w:val="18"/>
                <w:vertAlign w:val="baseline"/>
                <w:lang w:val="en-US" w:eastAsia="zh-CN"/>
              </w:rPr>
              <w:br w:type="page"/>
            </w:r>
            <w:r>
              <w:rPr>
                <w:rFonts w:hint="eastAsia" w:ascii="宋体" w:hAnsi="宋体" w:eastAsia="宋体" w:cs="宋体"/>
                <w:color w:val="FF0000"/>
                <w:sz w:val="18"/>
                <w:szCs w:val="18"/>
                <w:vertAlign w:val="baseline"/>
                <w:lang w:val="en-US" w:eastAsia="zh-CN"/>
              </w:rPr>
              <w:br w:type="page"/>
            </w:r>
          </w:p>
          <w:p w14:paraId="18F2AC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FF0000"/>
                <w:sz w:val="18"/>
                <w:szCs w:val="18"/>
                <w:vertAlign w:val="baseline"/>
                <w:lang w:val="en-US" w:eastAsia="zh-CN"/>
              </w:rPr>
            </w:pPr>
          </w:p>
        </w:tc>
        <w:tc>
          <w:tcPr>
            <w:tcW w:w="1260" w:type="dxa"/>
            <w:vAlign w:val="center"/>
          </w:tcPr>
          <w:p w14:paraId="42F389CB">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color w:val="FF0000"/>
                <w:sz w:val="18"/>
                <w:szCs w:val="18"/>
                <w:vertAlign w:val="baseline"/>
                <w:lang w:val="en-US" w:eastAsia="zh-CN"/>
              </w:rPr>
            </w:pPr>
            <w:r>
              <w:rPr>
                <w:rFonts w:hint="eastAsia" w:ascii="宋体" w:hAnsi="宋体" w:eastAsia="宋体" w:cs="宋体"/>
                <w:kern w:val="2"/>
                <w:sz w:val="18"/>
                <w:szCs w:val="18"/>
                <w:vertAlign w:val="baseline"/>
                <w:lang w:val="en-US" w:eastAsia="zh-CN" w:bidi="ar-SA"/>
              </w:rPr>
              <w:t>违反规定设立分支机构、代表机构，或者对分支机构、代表机构疏于管理，造成严重后果</w:t>
            </w:r>
          </w:p>
        </w:tc>
        <w:tc>
          <w:tcPr>
            <w:tcW w:w="990" w:type="dxa"/>
            <w:vAlign w:val="center"/>
          </w:tcPr>
          <w:p w14:paraId="1A95515A">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ar-SA"/>
              </w:rPr>
              <w:t>行政处罚</w:t>
            </w:r>
          </w:p>
        </w:tc>
        <w:tc>
          <w:tcPr>
            <w:tcW w:w="4815" w:type="dxa"/>
            <w:vAlign w:val="center"/>
          </w:tcPr>
          <w:p w14:paraId="6E7C3B1E">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 xml:space="preserve">1.《社会团体登记管理条例》第十七条   </w:t>
            </w:r>
          </w:p>
          <w:p w14:paraId="0FD409E3">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 xml:space="preserve">    社会团体的分支机构、代表机构是社会团体的组成部分，不具有法人资格，应当按照其所属于的社会团体的章程所规定的宗旨和业务范围，在该社会团体授权的范围内开展活动、发展会员。社会团体的分支机构不得再设立分支机构。</w:t>
            </w:r>
          </w:p>
          <w:p w14:paraId="32267EBB">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 xml:space="preserve">    社会团体不得设立地域性的分支机构。                                          第三十条第一款第（五）项　</w:t>
            </w:r>
          </w:p>
          <w:p w14:paraId="14E7FDDC">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 xml:space="preserve">    社会团体有下列情形之一的，由登记管理机关给予警告，责令改正，可以限期停止活动，并可以责令撤换直接负责的主管人员；情节严重的，予以撤销登记；构成犯罪的，依法追究刑事责任：（五）违反规定设立分支机构、代表机构，或者对分支机构、代表机构疏于管理，造成严重后果的；</w:t>
            </w:r>
          </w:p>
          <w:p w14:paraId="62BD75D2">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2.《社会团体登记管理条例》第三十条第二款</w:t>
            </w:r>
          </w:p>
          <w:p w14:paraId="45B34DE1">
            <w:pPr>
              <w:pStyle w:val="7"/>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ar-SA"/>
              </w:rPr>
              <w:t xml:space="preserve">    前款规定的行为有违法经营额或者违法所得的，予以没收，可以并处违法经营额1倍以上3倍以下或者违法所得3倍以上5倍以下的罚款。</w:t>
            </w:r>
          </w:p>
        </w:tc>
        <w:tc>
          <w:tcPr>
            <w:tcW w:w="840" w:type="dxa"/>
            <w:vMerge w:val="restart"/>
            <w:vAlign w:val="center"/>
          </w:tcPr>
          <w:p w14:paraId="19D084A6">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2C8D85C2">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1A720E54">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78B57F56">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004982A0">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7A7AF305">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3CC1AB98">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4B07B524">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0279A59A">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7C408DAB">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7BCA240A">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县级以上民政部门</w:t>
            </w:r>
          </w:p>
          <w:p w14:paraId="4ABA0C53">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ar-SA"/>
              </w:rPr>
              <w:t>市级</w:t>
            </w:r>
          </w:p>
          <w:p w14:paraId="4AAE19E5">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671BDAC1">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407EC29A">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3A38ED43">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01484313">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613C4AA5">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3360E706">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2F83E983">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066D0E8F">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2A761B25">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553D8491">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271549BE">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5EFD4443">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3755144D">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3C1F10C9">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2DB00BD1">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0FE54351">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578AB2F0">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6DC0DADB">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35EBB68E">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26AE9D2E">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1331BD52">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p>
          <w:p w14:paraId="54E9CA42">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县级以上民政部门</w:t>
            </w:r>
          </w:p>
          <w:p w14:paraId="671C4CDE">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市级</w:t>
            </w:r>
          </w:p>
        </w:tc>
        <w:tc>
          <w:tcPr>
            <w:tcW w:w="690" w:type="dxa"/>
            <w:vAlign w:val="center"/>
          </w:tcPr>
          <w:p w14:paraId="42EECC1A">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ar-SA"/>
              </w:rPr>
              <w:t>从轻</w:t>
            </w:r>
          </w:p>
        </w:tc>
        <w:tc>
          <w:tcPr>
            <w:tcW w:w="2565" w:type="dxa"/>
            <w:vAlign w:val="center"/>
          </w:tcPr>
          <w:p w14:paraId="466DCD46">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ar-SA"/>
              </w:rPr>
              <w:t>对分支机构、代表机构疏于管理，尚未造成严重影响的</w:t>
            </w:r>
          </w:p>
        </w:tc>
        <w:tc>
          <w:tcPr>
            <w:tcW w:w="2385" w:type="dxa"/>
            <w:gridSpan w:val="2"/>
            <w:vAlign w:val="center"/>
          </w:tcPr>
          <w:p w14:paraId="748AE83B">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警告；</w:t>
            </w:r>
          </w:p>
          <w:p w14:paraId="7BE20D4D">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责令改正；</w:t>
            </w:r>
          </w:p>
          <w:p w14:paraId="7BD6FE64">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vertAlign w:val="baseline"/>
                <w:lang w:val="en-US" w:eastAsia="zh-CN" w:bidi="ar-SA"/>
              </w:rPr>
              <w:t>有违法经营额或者违法所得的，没收违法经营额或者违法所得，但不予罚款。</w:t>
            </w:r>
          </w:p>
        </w:tc>
      </w:tr>
      <w:tr w14:paraId="4589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37" w:type="dxa"/>
            <w:vAlign w:val="center"/>
          </w:tcPr>
          <w:p w14:paraId="73E5E32E">
            <w:pPr>
              <w:pStyle w:val="7"/>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4</w:t>
            </w:r>
          </w:p>
        </w:tc>
        <w:tc>
          <w:tcPr>
            <w:tcW w:w="1260" w:type="dxa"/>
            <w:vAlign w:val="center"/>
          </w:tcPr>
          <w:p w14:paraId="1071D047">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侵占、私分、挪用社会团体资产或者所接受的捐赠、资助</w:t>
            </w:r>
          </w:p>
        </w:tc>
        <w:tc>
          <w:tcPr>
            <w:tcW w:w="990" w:type="dxa"/>
            <w:vAlign w:val="center"/>
          </w:tcPr>
          <w:p w14:paraId="0C532EE4">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4815" w:type="dxa"/>
            <w:vAlign w:val="center"/>
          </w:tcPr>
          <w:p w14:paraId="766CD757">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【地方性法规】《乌鲁木齐市殡葬管理条例》第三十一条 殡仪服务单位埋葬遗体或者骨灰超出占地面积的，由市殡葬管理处责令限期改正，没收违法所得，可以并处违法所得1倍以上3倍以下罚款。死者亲属埋葬遗体或者骨灰超出占地面积的，由市民政部门责令限期改正。</w:t>
            </w:r>
          </w:p>
        </w:tc>
        <w:tc>
          <w:tcPr>
            <w:tcW w:w="840" w:type="dxa"/>
            <w:vMerge w:val="continue"/>
            <w:vAlign w:val="center"/>
          </w:tcPr>
          <w:p w14:paraId="55BE82DF">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kern w:val="2"/>
                <w:sz w:val="18"/>
                <w:szCs w:val="18"/>
                <w:vertAlign w:val="baseline"/>
                <w:lang w:val="en-US" w:eastAsia="zh-CN" w:bidi="ar-SA"/>
              </w:rPr>
            </w:pPr>
          </w:p>
        </w:tc>
        <w:tc>
          <w:tcPr>
            <w:tcW w:w="690" w:type="dxa"/>
            <w:vAlign w:val="center"/>
          </w:tcPr>
          <w:p w14:paraId="67E8BD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eastAsia="zh-CN"/>
              </w:rPr>
              <w:t>从轻</w:t>
            </w:r>
          </w:p>
        </w:tc>
        <w:tc>
          <w:tcPr>
            <w:tcW w:w="2565" w:type="dxa"/>
            <w:vAlign w:val="center"/>
          </w:tcPr>
          <w:p w14:paraId="4237246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eastAsia="zh-CN"/>
              </w:rPr>
              <w:t>初犯且未造成影响</w:t>
            </w:r>
          </w:p>
        </w:tc>
        <w:tc>
          <w:tcPr>
            <w:tcW w:w="2385" w:type="dxa"/>
            <w:gridSpan w:val="2"/>
            <w:vAlign w:val="center"/>
          </w:tcPr>
          <w:p w14:paraId="0BFD11D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警告；</w:t>
            </w:r>
          </w:p>
          <w:p w14:paraId="6C12B7C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eastAsia="zh-CN"/>
              </w:rPr>
              <w:t>责令改正。</w:t>
            </w:r>
          </w:p>
        </w:tc>
      </w:tr>
      <w:tr w14:paraId="06F1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37" w:type="dxa"/>
            <w:vAlign w:val="center"/>
          </w:tcPr>
          <w:p w14:paraId="5205CD51">
            <w:pPr>
              <w:pStyle w:val="7"/>
              <w:keepNext w:val="0"/>
              <w:keepLines w:val="0"/>
              <w:pageBreakBefore w:val="0"/>
              <w:widowControl w:val="0"/>
              <w:kinsoku/>
              <w:wordWrap/>
              <w:overflowPunct/>
              <w:topLinePunct w:val="0"/>
              <w:autoSpaceDE/>
              <w:autoSpaceDN/>
              <w:bidi w:val="0"/>
              <w:adjustRightInd/>
              <w:snapToGrid/>
              <w:spacing w:line="260" w:lineRule="exact"/>
              <w:ind w:firstLine="180" w:firstLineChars="10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5</w:t>
            </w:r>
          </w:p>
        </w:tc>
        <w:tc>
          <w:tcPr>
            <w:tcW w:w="1260" w:type="dxa"/>
            <w:vAlign w:val="center"/>
          </w:tcPr>
          <w:p w14:paraId="680DC214">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违反国家有关规定收取费用、筹集资金或者接受、使用捐赠、资助</w:t>
            </w:r>
          </w:p>
        </w:tc>
        <w:tc>
          <w:tcPr>
            <w:tcW w:w="990" w:type="dxa"/>
            <w:vAlign w:val="center"/>
          </w:tcPr>
          <w:p w14:paraId="30669E4D">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4815" w:type="dxa"/>
            <w:vAlign w:val="center"/>
          </w:tcPr>
          <w:p w14:paraId="2BD5CAB3">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1.《社会团体登记管理条例》第三十条第一款第（八）项　</w:t>
            </w:r>
          </w:p>
          <w:p w14:paraId="5EA63788">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 xml:space="preserve"> 社会团体有下列情形之一的，由登记管理机关给予警告，责令改正，可以限期停止活动，并可以责令撤换直接负责的主管人员；情节严重的，予以撤销登记；构成犯罪的，依法追究刑事责任：的，依法追究刑事责任：（八）违反国家有关规定收取费用、筹集资金或者接受、使用捐赠、资助的；</w:t>
            </w:r>
          </w:p>
          <w:p w14:paraId="79435904">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FF0000"/>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2.《社会团体登记管理条例》第三十条第二款前款规定的行为有违法经营额或者违法所得的，予以没收，可以并处违法经营额1倍以上3倍以下或者违法所得3倍以上5倍以下的罚款。</w:t>
            </w:r>
          </w:p>
        </w:tc>
        <w:tc>
          <w:tcPr>
            <w:tcW w:w="840" w:type="dxa"/>
            <w:vMerge w:val="continue"/>
            <w:vAlign w:val="center"/>
          </w:tcPr>
          <w:p w14:paraId="3E3665DC">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color w:val="FF0000"/>
                <w:kern w:val="2"/>
                <w:sz w:val="18"/>
                <w:szCs w:val="18"/>
                <w:vertAlign w:val="baseline"/>
                <w:lang w:val="en-US" w:eastAsia="zh-CN" w:bidi="ar-SA"/>
              </w:rPr>
            </w:pPr>
          </w:p>
        </w:tc>
        <w:tc>
          <w:tcPr>
            <w:tcW w:w="690" w:type="dxa"/>
            <w:vAlign w:val="center"/>
          </w:tcPr>
          <w:p w14:paraId="01C28059">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eastAsia="zh-CN"/>
              </w:rPr>
              <w:t>从轻</w:t>
            </w:r>
          </w:p>
        </w:tc>
        <w:tc>
          <w:tcPr>
            <w:tcW w:w="2565" w:type="dxa"/>
            <w:vAlign w:val="center"/>
          </w:tcPr>
          <w:p w14:paraId="17C83E6F">
            <w:pPr>
              <w:pStyle w:val="7"/>
              <w:keepNext w:val="0"/>
              <w:keepLines w:val="0"/>
              <w:pageBreakBefore w:val="0"/>
              <w:widowControl w:val="0"/>
              <w:kinsoku/>
              <w:wordWrap/>
              <w:overflowPunct/>
              <w:topLinePunct w:val="0"/>
              <w:autoSpaceDE/>
              <w:autoSpaceDN/>
              <w:bidi w:val="0"/>
              <w:adjustRightInd/>
              <w:snapToGrid/>
              <w:spacing w:line="240" w:lineRule="exact"/>
              <w:ind w:left="33" w:leftChars="0" w:right="132" w:rightChars="0" w:hanging="1" w:firstLine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初犯且未造成影响</w:t>
            </w:r>
          </w:p>
        </w:tc>
        <w:tc>
          <w:tcPr>
            <w:tcW w:w="2385" w:type="dxa"/>
            <w:gridSpan w:val="2"/>
            <w:vAlign w:val="center"/>
          </w:tcPr>
          <w:p w14:paraId="5035D182">
            <w:pPr>
              <w:pStyle w:val="7"/>
              <w:keepNext w:val="0"/>
              <w:keepLines w:val="0"/>
              <w:pageBreakBefore w:val="0"/>
              <w:widowControl w:val="0"/>
              <w:kinsoku/>
              <w:wordWrap/>
              <w:overflowPunct/>
              <w:topLinePunct w:val="0"/>
              <w:autoSpaceDE/>
              <w:autoSpaceDN/>
              <w:bidi w:val="0"/>
              <w:adjustRightInd/>
              <w:snapToGrid/>
              <w:spacing w:line="240" w:lineRule="exact"/>
              <w:ind w:left="39" w:leftChars="0"/>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警告；</w:t>
            </w:r>
          </w:p>
          <w:p w14:paraId="166E57FA">
            <w:pPr>
              <w:pStyle w:val="7"/>
              <w:keepNext w:val="0"/>
              <w:keepLines w:val="0"/>
              <w:pageBreakBefore w:val="0"/>
              <w:widowControl w:val="0"/>
              <w:kinsoku/>
              <w:wordWrap/>
              <w:overflowPunct/>
              <w:topLinePunct w:val="0"/>
              <w:autoSpaceDE/>
              <w:autoSpaceDN/>
              <w:bidi w:val="0"/>
              <w:adjustRightInd/>
              <w:snapToGrid/>
              <w:spacing w:line="240" w:lineRule="exact"/>
              <w:ind w:left="39" w:leftChars="0"/>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责令改正；</w:t>
            </w:r>
          </w:p>
          <w:p w14:paraId="6E1E7627">
            <w:pPr>
              <w:pStyle w:val="7"/>
              <w:keepNext w:val="0"/>
              <w:keepLines w:val="0"/>
              <w:pageBreakBefore w:val="0"/>
              <w:widowControl w:val="0"/>
              <w:kinsoku/>
              <w:wordWrap/>
              <w:overflowPunct/>
              <w:topLinePunct w:val="0"/>
              <w:autoSpaceDE/>
              <w:autoSpaceDN/>
              <w:bidi w:val="0"/>
              <w:adjustRightInd/>
              <w:snapToGrid/>
              <w:spacing w:line="240" w:lineRule="exact"/>
              <w:ind w:left="39" w:leftChars="0"/>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有违法经营额或者违法所得的，没收违法经营额或者违法所得，但不予罚款。</w:t>
            </w:r>
          </w:p>
        </w:tc>
      </w:tr>
      <w:tr w14:paraId="2DFD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37" w:type="dxa"/>
            <w:vAlign w:val="center"/>
          </w:tcPr>
          <w:p w14:paraId="6175B8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br w:type="page"/>
            </w:r>
            <w:r>
              <w:rPr>
                <w:rFonts w:hint="eastAsia" w:ascii="宋体" w:hAnsi="宋体" w:eastAsia="宋体" w:cs="宋体"/>
                <w:kern w:val="2"/>
                <w:sz w:val="18"/>
                <w:szCs w:val="18"/>
                <w:vertAlign w:val="baseline"/>
                <w:lang w:val="en-US" w:eastAsia="zh-CN" w:bidi="ar-SA"/>
              </w:rPr>
              <w:br w:type="page"/>
            </w:r>
          </w:p>
          <w:p w14:paraId="4D34E0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6</w:t>
            </w:r>
            <w:r>
              <w:rPr>
                <w:rFonts w:hint="eastAsia" w:ascii="宋体" w:hAnsi="宋体" w:eastAsia="宋体" w:cs="宋体"/>
                <w:kern w:val="2"/>
                <w:sz w:val="18"/>
                <w:szCs w:val="18"/>
                <w:vertAlign w:val="baseline"/>
                <w:lang w:val="en-US" w:eastAsia="zh-CN" w:bidi="ar-SA"/>
              </w:rPr>
              <w:br w:type="page"/>
            </w:r>
            <w:r>
              <w:rPr>
                <w:rFonts w:hint="eastAsia" w:ascii="宋体" w:hAnsi="宋体" w:eastAsia="宋体" w:cs="宋体"/>
                <w:kern w:val="2"/>
                <w:sz w:val="18"/>
                <w:szCs w:val="18"/>
                <w:vertAlign w:val="baseline"/>
                <w:lang w:val="en-US" w:eastAsia="zh-CN" w:bidi="ar-SA"/>
              </w:rPr>
              <w:br w:type="page"/>
            </w:r>
          </w:p>
          <w:p w14:paraId="5B169B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18"/>
                <w:szCs w:val="18"/>
                <w:vertAlign w:val="baseline"/>
                <w:lang w:val="en-US" w:eastAsia="zh-CN" w:bidi="ar-SA"/>
              </w:rPr>
            </w:pPr>
          </w:p>
        </w:tc>
        <w:tc>
          <w:tcPr>
            <w:tcW w:w="1260" w:type="dxa"/>
            <w:vAlign w:val="center"/>
          </w:tcPr>
          <w:p w14:paraId="719EAF97">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涂改、出租、出借民办非企业单位登记证书，或者出租、出借民办非企业单位印章</w:t>
            </w:r>
          </w:p>
        </w:tc>
        <w:tc>
          <w:tcPr>
            <w:tcW w:w="990" w:type="dxa"/>
            <w:vAlign w:val="center"/>
          </w:tcPr>
          <w:p w14:paraId="4638881F">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4815" w:type="dxa"/>
            <w:vAlign w:val="center"/>
          </w:tcPr>
          <w:p w14:paraId="3866323E">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1.《民办非企业单位登记管理暂行条例》第二十五条第一款第（一）项  民办非企业单位有下列情形之一的，由登记管理机关予以警告，责令改正，可以限期停止活动；情节严重的，予以撤销登记；构成犯罪的，依法追究刑事责任：</w:t>
            </w:r>
          </w:p>
          <w:p w14:paraId="75D56879">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（一）涂改、出租、出借民办非企业单位登记证书，或者出租、出借民办非企业单位印章的；2.《民办非企业单位登记管理暂行条例》第二十五条第二款 前款规定的行为有违法经营额或者违法所得的，予以没收，可以并处违法经营额1倍以上3倍以下或者违法所得3倍以上5倍以下的罚款。</w:t>
            </w:r>
          </w:p>
        </w:tc>
        <w:tc>
          <w:tcPr>
            <w:tcW w:w="840" w:type="dxa"/>
            <w:vMerge w:val="continue"/>
            <w:vAlign w:val="center"/>
          </w:tcPr>
          <w:p w14:paraId="67D9934D">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p>
        </w:tc>
        <w:tc>
          <w:tcPr>
            <w:tcW w:w="690" w:type="dxa"/>
            <w:vAlign w:val="center"/>
          </w:tcPr>
          <w:p w14:paraId="60DA3387">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从轻</w:t>
            </w:r>
          </w:p>
        </w:tc>
        <w:tc>
          <w:tcPr>
            <w:tcW w:w="2565" w:type="dxa"/>
            <w:vAlign w:val="center"/>
          </w:tcPr>
          <w:p w14:paraId="0B77E5F8">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初犯且未造成影响</w:t>
            </w:r>
          </w:p>
        </w:tc>
        <w:tc>
          <w:tcPr>
            <w:tcW w:w="2385" w:type="dxa"/>
            <w:gridSpan w:val="2"/>
            <w:vAlign w:val="center"/>
          </w:tcPr>
          <w:p w14:paraId="39B0F200">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警告；</w:t>
            </w:r>
          </w:p>
          <w:p w14:paraId="1B68527F">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责令改正；</w:t>
            </w:r>
          </w:p>
          <w:p w14:paraId="57134C42">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有违法经营额或者违法所得的，没收违法经营额或者违法所得，但不予罚款。</w:t>
            </w:r>
          </w:p>
        </w:tc>
      </w:tr>
      <w:tr w14:paraId="48A9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37" w:type="dxa"/>
            <w:vMerge w:val="restart"/>
            <w:vAlign w:val="center"/>
          </w:tcPr>
          <w:p w14:paraId="58503C74">
            <w:pPr>
              <w:pStyle w:val="7"/>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7</w:t>
            </w:r>
          </w:p>
        </w:tc>
        <w:tc>
          <w:tcPr>
            <w:tcW w:w="1260" w:type="dxa"/>
            <w:vMerge w:val="restart"/>
            <w:vAlign w:val="center"/>
          </w:tcPr>
          <w:p w14:paraId="20EC08D7">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拒不接受或者不按照规定接受监督检查</w:t>
            </w:r>
          </w:p>
        </w:tc>
        <w:tc>
          <w:tcPr>
            <w:tcW w:w="990" w:type="dxa"/>
            <w:vMerge w:val="restart"/>
            <w:vAlign w:val="center"/>
          </w:tcPr>
          <w:p w14:paraId="3846DFD2">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4815" w:type="dxa"/>
            <w:vMerge w:val="restart"/>
            <w:vAlign w:val="center"/>
          </w:tcPr>
          <w:p w14:paraId="045129AC">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1.《民办非企业单位登记管理暂行条例》第二十三条 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 对于依照本条例第十二条第二款的规定发给登记证书的民办非企业单位，登记管理机关对其应当简化年度检查的内容。2.《民办非企业单位年度检查办法》第三条</w:t>
            </w:r>
            <w:r>
              <w:rPr>
                <w:rFonts w:hint="eastAsia" w:cs="宋体"/>
                <w:kern w:val="2"/>
                <w:sz w:val="18"/>
                <w:szCs w:val="18"/>
                <w:vertAlign w:val="baseline"/>
                <w:lang w:val="en-US" w:eastAsia="zh-CN" w:bidi="ar-SA"/>
              </w:rPr>
              <w:t xml:space="preserve"> </w:t>
            </w:r>
            <w:r>
              <w:rPr>
                <w:rFonts w:hint="eastAsia" w:ascii="宋体" w:hAnsi="宋体" w:eastAsia="宋体" w:cs="宋体"/>
                <w:kern w:val="2"/>
                <w:sz w:val="18"/>
                <w:szCs w:val="18"/>
                <w:vertAlign w:val="baseline"/>
                <w:lang w:val="en-US" w:eastAsia="zh-CN" w:bidi="ar-SA"/>
              </w:rPr>
              <w:t>经登记管理机关核准登记的民办非企业单位，应当按照本办法的规定，接受登记管理机关的年检。截至上年度12月31日，成立登记时间未超过6个月的民办非企业单位，不参加当年的年检。3.《民办非企业单位登记管理暂行条例》第二十五条第一款第（三）项民办非企业单位有下列情形之一的，由登记管理机关予以警告，责令改正，可以限期停止活动；情节严重的，予以撤销登记；构成犯罪的，依法追究刑事责任：（三）拒不接受或者不按照规定接受监督检查的；</w:t>
            </w:r>
          </w:p>
        </w:tc>
        <w:tc>
          <w:tcPr>
            <w:tcW w:w="840" w:type="dxa"/>
            <w:vMerge w:val="continue"/>
            <w:vAlign w:val="center"/>
          </w:tcPr>
          <w:p w14:paraId="1B2A2523">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Align w:val="center"/>
          </w:tcPr>
          <w:p w14:paraId="6BEC99FE">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从轻</w:t>
            </w:r>
          </w:p>
        </w:tc>
        <w:tc>
          <w:tcPr>
            <w:tcW w:w="2565" w:type="dxa"/>
            <w:vAlign w:val="top"/>
          </w:tcPr>
          <w:p w14:paraId="4B3A8808">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p>
          <w:p w14:paraId="14B21396">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初犯且未造成影响</w:t>
            </w:r>
          </w:p>
        </w:tc>
        <w:tc>
          <w:tcPr>
            <w:tcW w:w="2385" w:type="dxa"/>
            <w:gridSpan w:val="2"/>
            <w:vAlign w:val="center"/>
          </w:tcPr>
          <w:p w14:paraId="040902FE">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警告；责令改正；有违法经营额或者违法所得的，没收违法经营额或者 违法所得，但不予罚款。</w:t>
            </w:r>
          </w:p>
        </w:tc>
      </w:tr>
      <w:tr w14:paraId="25D5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vAlign w:val="center"/>
          </w:tcPr>
          <w:p w14:paraId="335D6F1A">
            <w:pPr>
              <w:pStyle w:val="7"/>
              <w:keepNext w:val="0"/>
              <w:keepLines w:val="0"/>
              <w:pageBreakBefore w:val="0"/>
              <w:widowControl w:val="0"/>
              <w:kinsoku/>
              <w:wordWrap/>
              <w:overflowPunct/>
              <w:topLinePunct w:val="0"/>
              <w:autoSpaceDE/>
              <w:autoSpaceDN/>
              <w:bidi w:val="0"/>
              <w:adjustRightInd/>
              <w:snapToGrid/>
              <w:spacing w:line="240" w:lineRule="exact"/>
              <w:ind w:left="34"/>
              <w:jc w:val="center"/>
              <w:textAlignment w:val="auto"/>
              <w:rPr>
                <w:rFonts w:hint="eastAsia" w:ascii="宋体" w:hAnsi="宋体" w:eastAsia="宋体" w:cs="宋体"/>
                <w:color w:val="FF0000"/>
                <w:kern w:val="2"/>
                <w:sz w:val="18"/>
                <w:szCs w:val="18"/>
                <w:vertAlign w:val="baseline"/>
                <w:lang w:val="en-US" w:eastAsia="zh-CN" w:bidi="ar-SA"/>
              </w:rPr>
            </w:pPr>
          </w:p>
        </w:tc>
        <w:tc>
          <w:tcPr>
            <w:tcW w:w="1260" w:type="dxa"/>
            <w:vMerge w:val="continue"/>
            <w:vAlign w:val="center"/>
          </w:tcPr>
          <w:p w14:paraId="4A32AB83">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990" w:type="dxa"/>
            <w:vMerge w:val="continue"/>
            <w:vAlign w:val="center"/>
          </w:tcPr>
          <w:p w14:paraId="3FA34E21">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p>
        </w:tc>
        <w:tc>
          <w:tcPr>
            <w:tcW w:w="4815" w:type="dxa"/>
            <w:vMerge w:val="continue"/>
            <w:vAlign w:val="center"/>
          </w:tcPr>
          <w:p w14:paraId="2073DAC4">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840" w:type="dxa"/>
            <w:vMerge w:val="continue"/>
            <w:vAlign w:val="center"/>
          </w:tcPr>
          <w:p w14:paraId="2CCD66AA">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Align w:val="center"/>
          </w:tcPr>
          <w:p w14:paraId="0F86FC10">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从轻</w:t>
            </w:r>
          </w:p>
        </w:tc>
        <w:tc>
          <w:tcPr>
            <w:tcW w:w="2565" w:type="dxa"/>
            <w:vAlign w:val="center"/>
          </w:tcPr>
          <w:p w14:paraId="4EDE89C0">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无正当理由，1年不按照规定的期限参加年检；</w:t>
            </w:r>
          </w:p>
          <w:p w14:paraId="517C8585">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不按照规定接受监督检查；</w:t>
            </w:r>
          </w:p>
        </w:tc>
        <w:tc>
          <w:tcPr>
            <w:tcW w:w="2385" w:type="dxa"/>
            <w:gridSpan w:val="2"/>
            <w:vAlign w:val="center"/>
          </w:tcPr>
          <w:p w14:paraId="00FC5DB5">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警告；</w:t>
            </w:r>
          </w:p>
          <w:p w14:paraId="5A8923C9">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责令改正；</w:t>
            </w:r>
          </w:p>
          <w:p w14:paraId="1AA5E4DE">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kern w:val="2"/>
                <w:sz w:val="18"/>
                <w:szCs w:val="18"/>
                <w:vertAlign w:val="baseline"/>
                <w:lang w:val="en-US" w:eastAsia="zh-CN" w:bidi="ar-SA"/>
              </w:rPr>
            </w:pPr>
          </w:p>
        </w:tc>
      </w:tr>
      <w:tr w14:paraId="6E49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37" w:type="dxa"/>
            <w:vAlign w:val="center"/>
          </w:tcPr>
          <w:p w14:paraId="62F311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8</w:t>
            </w:r>
          </w:p>
        </w:tc>
        <w:tc>
          <w:tcPr>
            <w:tcW w:w="1260" w:type="dxa"/>
            <w:vAlign w:val="center"/>
          </w:tcPr>
          <w:p w14:paraId="5438E81C">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侵占、私分、挪用民办非企业单位的资产或者所接受的捐赠、资助</w:t>
            </w:r>
          </w:p>
        </w:tc>
        <w:tc>
          <w:tcPr>
            <w:tcW w:w="990" w:type="dxa"/>
            <w:vAlign w:val="center"/>
          </w:tcPr>
          <w:p w14:paraId="3D9F0822">
            <w:pPr>
              <w:pStyle w:val="7"/>
              <w:keepNext w:val="0"/>
              <w:keepLines w:val="0"/>
              <w:pageBreakBefore w:val="0"/>
              <w:widowControl w:val="0"/>
              <w:kinsoku/>
              <w:wordWrap/>
              <w:overflowPunct/>
              <w:topLinePunct w:val="0"/>
              <w:autoSpaceDE/>
              <w:autoSpaceDN/>
              <w:bidi w:val="0"/>
              <w:adjustRightInd/>
              <w:snapToGrid/>
              <w:spacing w:line="360" w:lineRule="exact"/>
              <w:ind w:left="34" w:left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4815" w:type="dxa"/>
            <w:vAlign w:val="center"/>
          </w:tcPr>
          <w:p w14:paraId="68724C21">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1.《民办非企业单位登记管理暂行条例》第二十一条第一款    民办非企业单位的资产来源必须合法，任何单位和个人不得侵占、私分或者挪用民办非企业单位的资产。                  第二十五条第一款第（七）项 民办非企业单位有下列情形之一的，由登记管理机关予以警告，责令改正，可以限期停止活动；情节严重的，予以撤销登记；构成犯罪的，依法追究刑事责任：（七）侵占、私分、挪用民办非企业单位的资产或者所接受的捐赠、资助的；2.《民办非企业单位登记管理暂行条例》第二十五条第二款 前款规定的行为有违法经营额或者违法所得的，予以没收，可以并处违法经营额1倍以上3倍以下或者违法所得3倍以上5倍以下的罚款。</w:t>
            </w:r>
          </w:p>
        </w:tc>
        <w:tc>
          <w:tcPr>
            <w:tcW w:w="840" w:type="dxa"/>
            <w:vMerge w:val="restart"/>
            <w:vAlign w:val="center"/>
          </w:tcPr>
          <w:p w14:paraId="43575602">
            <w:pPr>
              <w:pStyle w:val="7"/>
              <w:keepNext w:val="0"/>
              <w:keepLines w:val="0"/>
              <w:pageBreakBefore w:val="0"/>
              <w:widowControl w:val="0"/>
              <w:kinsoku/>
              <w:wordWrap/>
              <w:overflowPunct/>
              <w:topLinePunct w:val="0"/>
              <w:autoSpaceDE/>
              <w:autoSpaceDN/>
              <w:bidi w:val="0"/>
              <w:adjustRightInd/>
              <w:snapToGrid/>
              <w:spacing w:line="260" w:lineRule="exact"/>
              <w:ind w:left="34" w:left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县级以上民政部门</w:t>
            </w:r>
          </w:p>
          <w:p w14:paraId="40AE2D2D">
            <w:pPr>
              <w:pStyle w:val="7"/>
              <w:keepNext w:val="0"/>
              <w:keepLines w:val="0"/>
              <w:pageBreakBefore w:val="0"/>
              <w:widowControl w:val="0"/>
              <w:kinsoku/>
              <w:wordWrap/>
              <w:overflowPunct/>
              <w:topLinePunct w:val="0"/>
              <w:autoSpaceDE/>
              <w:autoSpaceDN/>
              <w:bidi w:val="0"/>
              <w:adjustRightInd/>
              <w:snapToGrid/>
              <w:spacing w:line="360" w:lineRule="exact"/>
              <w:ind w:firstLine="222" w:firstLineChars="0"/>
              <w:jc w:val="both"/>
              <w:textAlignment w:val="auto"/>
              <w:rPr>
                <w:rFonts w:hint="eastAsia" w:ascii="宋体" w:hAnsi="宋体" w:eastAsia="宋体" w:cs="宋体"/>
                <w:kern w:val="2"/>
                <w:sz w:val="18"/>
                <w:szCs w:val="18"/>
                <w:vertAlign w:val="baseline"/>
                <w:lang w:val="en-US" w:eastAsia="zh-CN" w:bidi="ar-SA"/>
              </w:rPr>
            </w:pPr>
          </w:p>
        </w:tc>
        <w:tc>
          <w:tcPr>
            <w:tcW w:w="690" w:type="dxa"/>
            <w:vAlign w:val="top"/>
          </w:tcPr>
          <w:p w14:paraId="1AA2C0EE">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p>
          <w:p w14:paraId="68681618">
            <w:pPr>
              <w:bidi w:val="0"/>
              <w:rPr>
                <w:rFonts w:hint="eastAsia"/>
                <w:lang w:val="en-US" w:eastAsia="zh-CN"/>
              </w:rPr>
            </w:pPr>
          </w:p>
          <w:p w14:paraId="070C2EFF">
            <w:pPr>
              <w:bidi w:val="0"/>
              <w:rPr>
                <w:rFonts w:hint="eastAsia"/>
                <w:lang w:val="en-US" w:eastAsia="zh-CN"/>
              </w:rPr>
            </w:pPr>
          </w:p>
          <w:p w14:paraId="5CB5916B">
            <w:pPr>
              <w:bidi w:val="0"/>
              <w:rPr>
                <w:rFonts w:hint="eastAsia"/>
                <w:lang w:val="en-US" w:eastAsia="zh-CN"/>
              </w:rPr>
            </w:pPr>
          </w:p>
          <w:p w14:paraId="7DB7907E">
            <w:pPr>
              <w:bidi w:val="0"/>
              <w:rPr>
                <w:rFonts w:hint="eastAsia"/>
                <w:lang w:val="en-US" w:eastAsia="zh-CN"/>
              </w:rPr>
            </w:pPr>
          </w:p>
          <w:p w14:paraId="4487BC03">
            <w:pPr>
              <w:bidi w:val="0"/>
              <w:rPr>
                <w:rFonts w:hint="eastAsia"/>
                <w:lang w:val="en-US" w:eastAsia="zh-CN"/>
              </w:rPr>
            </w:pPr>
          </w:p>
          <w:p w14:paraId="438CBABA">
            <w:pPr>
              <w:bidi w:val="0"/>
              <w:jc w:val="left"/>
              <w:rPr>
                <w:rFonts w:hint="eastAsia"/>
                <w:lang w:val="en-US" w:eastAsia="zh-CN"/>
              </w:rPr>
            </w:pPr>
            <w:r>
              <w:rPr>
                <w:rFonts w:hint="eastAsia"/>
                <w:lang w:val="en-US" w:eastAsia="zh-CN"/>
              </w:rPr>
              <w:t>从轻</w:t>
            </w:r>
          </w:p>
        </w:tc>
        <w:tc>
          <w:tcPr>
            <w:tcW w:w="2565" w:type="dxa"/>
            <w:vAlign w:val="center"/>
          </w:tcPr>
          <w:p w14:paraId="6A466B4F">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初犯且未造成影响</w:t>
            </w:r>
          </w:p>
        </w:tc>
        <w:tc>
          <w:tcPr>
            <w:tcW w:w="2385" w:type="dxa"/>
            <w:gridSpan w:val="2"/>
            <w:vAlign w:val="center"/>
          </w:tcPr>
          <w:p w14:paraId="22F7F169">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警告；</w:t>
            </w:r>
          </w:p>
          <w:p w14:paraId="14C0C086">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责令改正。</w:t>
            </w:r>
          </w:p>
        </w:tc>
      </w:tr>
      <w:tr w14:paraId="62CE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37" w:type="dxa"/>
            <w:vAlign w:val="center"/>
          </w:tcPr>
          <w:p w14:paraId="3B4717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br w:type="page"/>
            </w:r>
            <w:r>
              <w:rPr>
                <w:rFonts w:hint="eastAsia" w:ascii="宋体" w:hAnsi="宋体" w:eastAsia="宋体" w:cs="宋体"/>
                <w:kern w:val="2"/>
                <w:sz w:val="18"/>
                <w:szCs w:val="18"/>
                <w:vertAlign w:val="baseline"/>
                <w:lang w:val="en-US" w:eastAsia="zh-CN" w:bidi="ar-SA"/>
              </w:rPr>
              <w:br w:type="page"/>
            </w:r>
          </w:p>
          <w:p w14:paraId="661148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9</w:t>
            </w:r>
            <w:r>
              <w:rPr>
                <w:rFonts w:hint="eastAsia" w:ascii="宋体" w:hAnsi="宋体" w:eastAsia="宋体" w:cs="宋体"/>
                <w:kern w:val="2"/>
                <w:sz w:val="18"/>
                <w:szCs w:val="18"/>
                <w:vertAlign w:val="baseline"/>
                <w:lang w:val="en-US" w:eastAsia="zh-CN" w:bidi="ar-SA"/>
              </w:rPr>
              <w:br w:type="page"/>
            </w:r>
            <w:r>
              <w:rPr>
                <w:rFonts w:hint="eastAsia" w:ascii="宋体" w:hAnsi="宋体" w:eastAsia="宋体" w:cs="宋体"/>
                <w:kern w:val="2"/>
                <w:sz w:val="18"/>
                <w:szCs w:val="18"/>
                <w:vertAlign w:val="baseline"/>
                <w:lang w:val="en-US" w:eastAsia="zh-CN" w:bidi="ar-SA"/>
              </w:rPr>
              <w:br w:type="page"/>
            </w:r>
          </w:p>
          <w:p w14:paraId="74CB4F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18"/>
                <w:szCs w:val="18"/>
                <w:vertAlign w:val="baseline"/>
                <w:lang w:val="en-US" w:eastAsia="zh-CN" w:bidi="ar-SA"/>
              </w:rPr>
            </w:pPr>
          </w:p>
        </w:tc>
        <w:tc>
          <w:tcPr>
            <w:tcW w:w="1260" w:type="dxa"/>
            <w:vAlign w:val="center"/>
          </w:tcPr>
          <w:p w14:paraId="3E47AABB">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违反国家有关规定收取费用、筹集资金或者接受、使用捐赠、资助</w:t>
            </w:r>
          </w:p>
        </w:tc>
        <w:tc>
          <w:tcPr>
            <w:tcW w:w="990" w:type="dxa"/>
            <w:vAlign w:val="center"/>
          </w:tcPr>
          <w:p w14:paraId="1C030A96">
            <w:pPr>
              <w:pStyle w:val="7"/>
              <w:keepNext w:val="0"/>
              <w:keepLines w:val="0"/>
              <w:pageBreakBefore w:val="0"/>
              <w:widowControl w:val="0"/>
              <w:kinsoku/>
              <w:wordWrap/>
              <w:overflowPunct/>
              <w:topLinePunct w:val="0"/>
              <w:autoSpaceDE/>
              <w:autoSpaceDN/>
              <w:bidi w:val="0"/>
              <w:adjustRightInd/>
              <w:snapToGrid/>
              <w:spacing w:line="360" w:lineRule="exact"/>
              <w:ind w:left="34" w:left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4815" w:type="dxa"/>
            <w:vAlign w:val="center"/>
          </w:tcPr>
          <w:p w14:paraId="1D0F74B8">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 xml:space="preserve">1.《民办非企业单位登记管理暂行条例》第二十一条第三款    民办非企业单位接受捐赠、资助，必须符合章程规定的宗旨和业务范围，必须根据与捐赠人、资助人约定的期限、方式和合法用途使用。民办非企业单位应当向业务主管单位报告接受、使用捐赠、资助的有关情况，并应当将有关情况以适当方式向社会公布。第二十五条第一款第（八）项   民办非企业单位有下列情形之一的，由登记管理机关予以警告，责令改正，可以限期停止活动；情节严重的，予以撤销登记；构成犯罪的，依法追究刑事责任：（八）违反国家有关规定收取费用、筹集资金或者接受使用捐赠、资助的。2.《民办非企业单位登记管理暂行条例》第二十五条第二款 </w:t>
            </w:r>
          </w:p>
          <w:p w14:paraId="35635029">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前款规定的行为有违法经营额或者违法所得的，予以没收</w:t>
            </w:r>
          </w:p>
        </w:tc>
        <w:tc>
          <w:tcPr>
            <w:tcW w:w="840" w:type="dxa"/>
            <w:vMerge w:val="continue"/>
            <w:vAlign w:val="center"/>
          </w:tcPr>
          <w:p w14:paraId="4C02BF2C">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Align w:val="center"/>
          </w:tcPr>
          <w:p w14:paraId="2EDA74DF">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p>
          <w:p w14:paraId="74B65345">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从轻</w:t>
            </w:r>
          </w:p>
        </w:tc>
        <w:tc>
          <w:tcPr>
            <w:tcW w:w="2565" w:type="dxa"/>
            <w:vAlign w:val="center"/>
          </w:tcPr>
          <w:p w14:paraId="380F57BD">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初犯且未造成影响</w:t>
            </w:r>
          </w:p>
        </w:tc>
        <w:tc>
          <w:tcPr>
            <w:tcW w:w="2385" w:type="dxa"/>
            <w:gridSpan w:val="2"/>
            <w:vAlign w:val="center"/>
          </w:tcPr>
          <w:p w14:paraId="534BC963">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警告；</w:t>
            </w:r>
          </w:p>
          <w:p w14:paraId="028B6658">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责令改正；</w:t>
            </w:r>
          </w:p>
          <w:p w14:paraId="3C25A75E">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有违法经营额或者违法所得的，没收违法经营额或者违法所得，但不予罚款。</w:t>
            </w:r>
          </w:p>
        </w:tc>
      </w:tr>
      <w:tr w14:paraId="4FF3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37" w:type="dxa"/>
            <w:vAlign w:val="center"/>
          </w:tcPr>
          <w:p w14:paraId="3A390A51">
            <w:pPr>
              <w:pStyle w:val="7"/>
              <w:keepNext w:val="0"/>
              <w:keepLines w:val="0"/>
              <w:pageBreakBefore w:val="0"/>
              <w:widowControl w:val="0"/>
              <w:kinsoku/>
              <w:wordWrap/>
              <w:overflowPunct/>
              <w:topLinePunct w:val="0"/>
              <w:autoSpaceDE/>
              <w:autoSpaceDN/>
              <w:bidi w:val="0"/>
              <w:adjustRightInd/>
              <w:snapToGrid/>
              <w:spacing w:line="360" w:lineRule="exact"/>
              <w:ind w:left="34"/>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10</w:t>
            </w:r>
          </w:p>
        </w:tc>
        <w:tc>
          <w:tcPr>
            <w:tcW w:w="1260" w:type="dxa"/>
            <w:vAlign w:val="center"/>
          </w:tcPr>
          <w:p w14:paraId="7676BD71">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对未经批准，擅自兴建殡葬设施的处罚</w:t>
            </w:r>
          </w:p>
        </w:tc>
        <w:tc>
          <w:tcPr>
            <w:tcW w:w="990" w:type="dxa"/>
            <w:vAlign w:val="center"/>
          </w:tcPr>
          <w:p w14:paraId="7E4DD071">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4815" w:type="dxa"/>
            <w:vAlign w:val="center"/>
          </w:tcPr>
          <w:p w14:paraId="1BAFB9AF">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 xml:space="preserve">【法规】《殡葬管理条例》（1997年7月11日国务院第60次常务会议通过，1997年7月21日中华人民共和国国务院令第225号发布；2012年11月9日中华人民共和国国务院令第628号修正，自2013年1月1日起施行）第八条：建设殡仪馆、火葬场，由县级人民政府和设区的市、自治州人民政府的民政部门提出方案，报本级人民政府审批，建设殡服务站、骨灰堂、由县级人民政府和设区的市、自治州人民政府的民政部门审批；建设公墓，经县级人民政府和设区的市、自治州人民政府的民政部门审核同意后，报省、自治区、直辖市人民政府民政部门审批。利用外资建设殡葬设施，经省、自治区、直辖市人民政府民政部门审核同意后，报国务院民政部门审批。农村为村民设置公益性墓地，经乡级人民政府审核同意后，报县级人民政府民政部门审批。                                                                                                                                                </w:t>
            </w:r>
          </w:p>
          <w:p w14:paraId="30CCC9FD">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 xml:space="preserve">    第十八条：未经批准，擅自兴建殡葬设施的，由民政部门会同建设、土地行政管理部门予以取缔，责令恢复原状，没收违法所得，可以并处违法所得1倍以上3倍以下的罚款。                                                        </w:t>
            </w:r>
          </w:p>
        </w:tc>
        <w:tc>
          <w:tcPr>
            <w:tcW w:w="840" w:type="dxa"/>
            <w:vMerge w:val="continue"/>
            <w:vAlign w:val="center"/>
          </w:tcPr>
          <w:p w14:paraId="1928A512">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p>
        </w:tc>
        <w:tc>
          <w:tcPr>
            <w:tcW w:w="690" w:type="dxa"/>
            <w:vAlign w:val="center"/>
          </w:tcPr>
          <w:p w14:paraId="31D20976">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从轻</w:t>
            </w:r>
          </w:p>
        </w:tc>
        <w:tc>
          <w:tcPr>
            <w:tcW w:w="2565" w:type="dxa"/>
            <w:vAlign w:val="center"/>
          </w:tcPr>
          <w:p w14:paraId="62069095">
            <w:pPr>
              <w:pStyle w:val="7"/>
              <w:keepNext w:val="0"/>
              <w:keepLines w:val="0"/>
              <w:pageBreakBefore w:val="0"/>
              <w:widowControl w:val="0"/>
              <w:kinsoku/>
              <w:wordWrap/>
              <w:overflowPunct/>
              <w:topLinePunct w:val="0"/>
              <w:autoSpaceDE/>
              <w:autoSpaceDN/>
              <w:bidi w:val="0"/>
              <w:adjustRightInd/>
              <w:snapToGrid/>
              <w:spacing w:line="3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兴建后未投入运行的</w:t>
            </w:r>
          </w:p>
        </w:tc>
        <w:tc>
          <w:tcPr>
            <w:tcW w:w="2385" w:type="dxa"/>
            <w:gridSpan w:val="2"/>
            <w:vAlign w:val="center"/>
          </w:tcPr>
          <w:p w14:paraId="34FA5692">
            <w:pPr>
              <w:pStyle w:val="7"/>
              <w:keepNext w:val="0"/>
              <w:keepLines w:val="0"/>
              <w:pageBreakBefore w:val="0"/>
              <w:widowControl w:val="0"/>
              <w:kinsoku/>
              <w:wordWrap/>
              <w:overflowPunct/>
              <w:topLinePunct w:val="0"/>
              <w:autoSpaceDE/>
              <w:autoSpaceDN/>
              <w:bidi w:val="0"/>
              <w:adjustRightInd/>
              <w:snapToGrid/>
              <w:spacing w:line="360" w:lineRule="exact"/>
              <w:ind w:left="39"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予以取缔，责令恢复原状。</w:t>
            </w:r>
          </w:p>
        </w:tc>
      </w:tr>
      <w:tr w14:paraId="6338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37" w:type="dxa"/>
            <w:vAlign w:val="center"/>
          </w:tcPr>
          <w:p w14:paraId="22F3F9CB">
            <w:pPr>
              <w:pStyle w:val="7"/>
              <w:keepNext w:val="0"/>
              <w:keepLines w:val="0"/>
              <w:pageBreakBefore w:val="0"/>
              <w:widowControl w:val="0"/>
              <w:kinsoku/>
              <w:wordWrap/>
              <w:overflowPunct/>
              <w:topLinePunct w:val="0"/>
              <w:autoSpaceDE/>
              <w:autoSpaceDN/>
              <w:bidi w:val="0"/>
              <w:adjustRightInd/>
              <w:snapToGrid/>
              <w:spacing w:line="360" w:lineRule="exact"/>
              <w:ind w:left="34"/>
              <w:jc w:val="center"/>
              <w:textAlignment w:val="auto"/>
              <w:rPr>
                <w:rFonts w:hint="default" w:ascii="宋体" w:hAnsi="宋体" w:eastAsia="宋体" w:cs="宋体"/>
                <w:kern w:val="2"/>
                <w:sz w:val="18"/>
                <w:szCs w:val="18"/>
                <w:vertAlign w:val="baseline"/>
                <w:lang w:val="en-US" w:eastAsia="zh-CN" w:bidi="ar-SA"/>
              </w:rPr>
            </w:pPr>
            <w:r>
              <w:rPr>
                <w:rFonts w:hint="eastAsia" w:cs="宋体"/>
                <w:kern w:val="2"/>
                <w:sz w:val="18"/>
                <w:szCs w:val="18"/>
                <w:vertAlign w:val="baseline"/>
                <w:lang w:val="en-US" w:eastAsia="zh-CN" w:bidi="ar-SA"/>
              </w:rPr>
              <w:t>11</w:t>
            </w:r>
          </w:p>
        </w:tc>
        <w:tc>
          <w:tcPr>
            <w:tcW w:w="1260" w:type="dxa"/>
            <w:vAlign w:val="center"/>
          </w:tcPr>
          <w:p w14:paraId="3C8E5306">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对擅自编制行政区域界线详图，或者绘制的地图行政区域界线画法与行政区域界线详图不一致的处罚</w:t>
            </w:r>
          </w:p>
        </w:tc>
        <w:tc>
          <w:tcPr>
            <w:tcW w:w="990" w:type="dxa"/>
            <w:vAlign w:val="center"/>
          </w:tcPr>
          <w:p w14:paraId="21077A48">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4815" w:type="dxa"/>
            <w:vAlign w:val="center"/>
          </w:tcPr>
          <w:p w14:paraId="55FE3A77">
            <w:pPr>
              <w:pStyle w:val="7"/>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【法规】《行政区域界线管理条例》（2002年5月13日中华人民共和国国务院令第353号发布，自2002年7月1日起施行）</w:t>
            </w:r>
          </w:p>
          <w:p w14:paraId="072E557B">
            <w:pPr>
              <w:pStyle w:val="7"/>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 xml:space="preserve">    第十四条：行政区域界线详图是反映县级以上行政区域界线标准画法的国家专题地图。任何涉及行政区域界线详图，其行政区域界线画法一律以行政区域界线详图为准绘制。国务院民政部门负责编制省、自治区、直辖市行政区域界线详图；省、自治区、直辖市人民政府民政部门负责编制本行政区域内的行政区域界线详图。                                    </w:t>
            </w:r>
          </w:p>
          <w:p w14:paraId="2672BC58">
            <w:pPr>
              <w:pStyle w:val="7"/>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 xml:space="preserve">    第十八条：违反本条例的规定，擅自编制行政区域界线详图，或者绘制的地图的行政区域界线的画法与行政区域界线详图画法不一致的，由有关人民政府民政部门责令停止违法行为，没收违法编制的行政区域界线详图和违法所得，并处1万元以下的罚款。</w:t>
            </w:r>
          </w:p>
        </w:tc>
        <w:tc>
          <w:tcPr>
            <w:tcW w:w="840" w:type="dxa"/>
            <w:vAlign w:val="center"/>
          </w:tcPr>
          <w:p w14:paraId="7C9B7862">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自治区级/地州（市）级/县（市）区级</w:t>
            </w:r>
          </w:p>
        </w:tc>
        <w:tc>
          <w:tcPr>
            <w:tcW w:w="690" w:type="dxa"/>
            <w:vAlign w:val="center"/>
          </w:tcPr>
          <w:p w14:paraId="3CC2FBCB">
            <w:pPr>
              <w:keepNext w:val="0"/>
              <w:keepLines w:val="0"/>
              <w:widowControl/>
              <w:suppressLineNumbers w:val="0"/>
              <w:jc w:val="center"/>
              <w:textAlignment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 xml:space="preserve">减轻 </w:t>
            </w:r>
            <w:r>
              <w:rPr>
                <w:rFonts w:hint="eastAsia" w:ascii="宋体" w:hAnsi="宋体" w:eastAsia="宋体" w:cs="宋体"/>
                <w:i w:val="0"/>
                <w:color w:val="000000"/>
                <w:kern w:val="0"/>
                <w:sz w:val="32"/>
                <w:szCs w:val="32"/>
                <w:u w:val="none"/>
                <w:lang w:val="en-US" w:eastAsia="zh-CN" w:bidi="ar"/>
              </w:rPr>
              <w:t xml:space="preserve">  </w:t>
            </w:r>
          </w:p>
        </w:tc>
        <w:tc>
          <w:tcPr>
            <w:tcW w:w="2565" w:type="dxa"/>
            <w:vAlign w:val="center"/>
          </w:tcPr>
          <w:p w14:paraId="726D2CCD">
            <w:pPr>
              <w:pStyle w:val="7"/>
              <w:keepNext w:val="0"/>
              <w:keepLines w:val="0"/>
              <w:pageBreakBefore w:val="0"/>
              <w:widowControl w:val="0"/>
              <w:kinsoku/>
              <w:wordWrap/>
              <w:overflowPunct/>
              <w:topLinePunct w:val="0"/>
              <w:autoSpaceDE/>
              <w:autoSpaceDN/>
              <w:bidi w:val="0"/>
              <w:adjustRightInd/>
              <w:snapToGrid/>
              <w:spacing w:line="3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擅自编制行政区域界线详图，未对外发行；</w:t>
            </w:r>
          </w:p>
          <w:p w14:paraId="3421DD24">
            <w:pPr>
              <w:pStyle w:val="7"/>
              <w:keepNext w:val="0"/>
              <w:keepLines w:val="0"/>
              <w:pageBreakBefore w:val="0"/>
              <w:widowControl w:val="0"/>
              <w:kinsoku/>
              <w:wordWrap/>
              <w:overflowPunct/>
              <w:topLinePunct w:val="0"/>
              <w:autoSpaceDE/>
              <w:autoSpaceDN/>
              <w:bidi w:val="0"/>
              <w:adjustRightInd/>
              <w:snapToGrid/>
              <w:spacing w:line="3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绘制的地图的行政区域界线的画法与行政区域界线详图的画法不一致，未对外发行；</w:t>
            </w:r>
          </w:p>
          <w:p w14:paraId="711C859A">
            <w:pPr>
              <w:pStyle w:val="7"/>
              <w:keepNext w:val="0"/>
              <w:keepLines w:val="0"/>
              <w:pageBreakBefore w:val="0"/>
              <w:widowControl w:val="0"/>
              <w:kinsoku/>
              <w:wordWrap/>
              <w:overflowPunct/>
              <w:topLinePunct w:val="0"/>
              <w:autoSpaceDE/>
              <w:autoSpaceDN/>
              <w:bidi w:val="0"/>
              <w:adjustRightInd/>
              <w:snapToGrid/>
              <w:spacing w:line="3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主动改正违法行为，违法行为没有造成危害后果。</w:t>
            </w:r>
          </w:p>
        </w:tc>
        <w:tc>
          <w:tcPr>
            <w:tcW w:w="2385" w:type="dxa"/>
            <w:gridSpan w:val="2"/>
            <w:vAlign w:val="center"/>
          </w:tcPr>
          <w:p w14:paraId="0ACA1F99">
            <w:pPr>
              <w:pStyle w:val="7"/>
              <w:keepNext w:val="0"/>
              <w:keepLines w:val="0"/>
              <w:pageBreakBefore w:val="0"/>
              <w:widowControl w:val="0"/>
              <w:kinsoku/>
              <w:wordWrap/>
              <w:overflowPunct/>
              <w:topLinePunct w:val="0"/>
              <w:autoSpaceDE/>
              <w:autoSpaceDN/>
              <w:bidi w:val="0"/>
              <w:adjustRightInd/>
              <w:snapToGrid/>
              <w:spacing w:line="360" w:lineRule="exact"/>
              <w:ind w:left="39"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没收违法编制的行政区域界线详图和违法所得，不予罚款。</w:t>
            </w:r>
          </w:p>
        </w:tc>
      </w:tr>
      <w:tr w14:paraId="5CA1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7" w:type="dxa"/>
            <w:vAlign w:val="center"/>
          </w:tcPr>
          <w:p w14:paraId="1C541983">
            <w:pPr>
              <w:pStyle w:val="7"/>
              <w:keepNext w:val="0"/>
              <w:keepLines w:val="0"/>
              <w:pageBreakBefore w:val="0"/>
              <w:widowControl w:val="0"/>
              <w:kinsoku/>
              <w:wordWrap/>
              <w:overflowPunct/>
              <w:topLinePunct w:val="0"/>
              <w:autoSpaceDE/>
              <w:autoSpaceDN/>
              <w:bidi w:val="0"/>
              <w:adjustRightInd/>
              <w:snapToGrid/>
              <w:spacing w:line="360" w:lineRule="exact"/>
              <w:ind w:left="34"/>
              <w:jc w:val="center"/>
              <w:textAlignment w:val="auto"/>
              <w:rPr>
                <w:rFonts w:hint="default" w:cs="宋体"/>
                <w:kern w:val="2"/>
                <w:sz w:val="18"/>
                <w:szCs w:val="18"/>
                <w:vertAlign w:val="baseline"/>
                <w:lang w:val="en-US" w:eastAsia="zh-CN" w:bidi="ar-SA"/>
              </w:rPr>
            </w:pPr>
            <w:r>
              <w:rPr>
                <w:rFonts w:hint="eastAsia" w:cs="宋体"/>
                <w:kern w:val="2"/>
                <w:sz w:val="18"/>
                <w:szCs w:val="18"/>
                <w:vertAlign w:val="baseline"/>
                <w:lang w:val="en-US" w:eastAsia="zh-CN" w:bidi="ar-SA"/>
              </w:rPr>
              <w:t>12</w:t>
            </w:r>
          </w:p>
        </w:tc>
        <w:tc>
          <w:tcPr>
            <w:tcW w:w="1260" w:type="dxa"/>
            <w:vAlign w:val="center"/>
          </w:tcPr>
          <w:p w14:paraId="10C4F5BF">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对养老机构未按规范和标准要求管理和服务的处罚</w:t>
            </w:r>
          </w:p>
        </w:tc>
        <w:tc>
          <w:tcPr>
            <w:tcW w:w="990" w:type="dxa"/>
            <w:vAlign w:val="center"/>
          </w:tcPr>
          <w:p w14:paraId="56C1140B">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行政处罚</w:t>
            </w:r>
          </w:p>
        </w:tc>
        <w:tc>
          <w:tcPr>
            <w:tcW w:w="4815" w:type="dxa"/>
            <w:vAlign w:val="center"/>
          </w:tcPr>
          <w:p w14:paraId="52CCAE15">
            <w:pPr>
              <w:pStyle w:val="7"/>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【法律】《中华人民共和国老年人权益保障法》（1996年8月29日全国人民代表大会常务委员会通过施行，2018年12月29日全国人民代表大会常务委员会修正） 第四十五条  县级以上人民政府民政部门依法履行监督检查职责，可以采取以下措施：（一）向养老机构和个人了解情况；（二）进入涉嫌违法的养老机构进行现场检查；（三）查阅或者复制有关合同、票据、账簿及其他有关资料；（四）发现养老机构存在可能危及人身健康和生命财产安全风险的，责令限期改正，逾期不改正的，责令停业整顿。县级以上人民政府民政部门调查养老机构涉嫌违法的行为，应当遵守《中华人民共和国行政强制法》和其他有关法律、行政法规的规定。【规章】《养老机构管理办法》（2020年9月1日中华人民共和国民政部令第66号）第四十六条  养老机构有下列行为之一的，由民政部门责令改正，给予警告；情节严重的，处以3万元以下的罚款：（一）未建立入院评估制度或者未按照规定开展评估活动的；（二）未与老年人或者其代理人签订服务协议，或者未按照协议约定提供服务的；（三）未按照有关强制性国家标准提供服务的；（四）工作人员的资格不符合规定的：（五）利用养老机构的房屋、场地、设施开展与养老服务宗旨无关的活动的；（六）未依照本办法规定预防和处置突发事件的；（七）歧视、侮辱、虐待老年人以及其他侵害老年人人身和财产权益行为的；（八）向负责监督检查的民政部门隐瞒有关情况、提供虚假材料或者拒绝提供反映其活动情况真实材料的；（九）法律、法规、规章规定的其他违法行为。</w:t>
            </w:r>
          </w:p>
          <w:p w14:paraId="1778D82E">
            <w:pPr>
              <w:pStyle w:val="7"/>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 xml:space="preserve">    养老机构及其工作人员违反本办法有关规定，构成违反治安管理行为的，依法给予治安管理处罚；构成犯罪的，依法追究刑事责任。</w:t>
            </w:r>
          </w:p>
        </w:tc>
        <w:tc>
          <w:tcPr>
            <w:tcW w:w="840" w:type="dxa"/>
            <w:vAlign w:val="center"/>
          </w:tcPr>
          <w:p w14:paraId="19B60D45">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自治区级、市级、县级民政部门</w:t>
            </w:r>
          </w:p>
        </w:tc>
        <w:tc>
          <w:tcPr>
            <w:tcW w:w="690" w:type="dxa"/>
            <w:vAlign w:val="center"/>
          </w:tcPr>
          <w:p w14:paraId="21A3F164">
            <w:pPr>
              <w:keepNext w:val="0"/>
              <w:keepLines w:val="0"/>
              <w:widowControl/>
              <w:suppressLineNumbers w:val="0"/>
              <w:jc w:val="center"/>
              <w:textAlignment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减轻</w:t>
            </w:r>
          </w:p>
        </w:tc>
        <w:tc>
          <w:tcPr>
            <w:tcW w:w="2565" w:type="dxa"/>
            <w:vAlign w:val="center"/>
          </w:tcPr>
          <w:p w14:paraId="1EEC0338">
            <w:pPr>
              <w:pStyle w:val="7"/>
              <w:keepNext w:val="0"/>
              <w:keepLines w:val="0"/>
              <w:pageBreakBefore w:val="0"/>
              <w:widowControl w:val="0"/>
              <w:kinsoku/>
              <w:wordWrap/>
              <w:overflowPunct/>
              <w:topLinePunct w:val="0"/>
              <w:autoSpaceDE/>
              <w:autoSpaceDN/>
              <w:bidi w:val="0"/>
              <w:adjustRightInd/>
              <w:snapToGrid/>
              <w:spacing w:line="360" w:lineRule="exact"/>
              <w:ind w:left="34" w:leftChars="0"/>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未按规范和标准要求管理和提供服务，主动改正违法行为，且未对服务对象造成损害的。</w:t>
            </w:r>
          </w:p>
        </w:tc>
        <w:tc>
          <w:tcPr>
            <w:tcW w:w="2385" w:type="dxa"/>
            <w:gridSpan w:val="2"/>
            <w:vAlign w:val="center"/>
          </w:tcPr>
          <w:p w14:paraId="53173ED4">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责令改正，不予罚款。</w:t>
            </w:r>
          </w:p>
        </w:tc>
      </w:tr>
    </w:tbl>
    <w:p w14:paraId="29076FE3">
      <w:pPr>
        <w:rPr>
          <w:rFonts w:hint="eastAsia" w:eastAsia="宋体"/>
          <w:lang w:eastAsia="zh-CN"/>
        </w:rPr>
      </w:pPr>
    </w:p>
    <w:sectPr>
      <w:pgSz w:w="16838" w:h="11906" w:orient="landscape"/>
      <w:pgMar w:top="2098" w:right="1440"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 w:name="Noto Sans Ethiopic">
    <w:panose1 w:val="020B0502040504020204"/>
    <w:charset w:val="00"/>
    <w:family w:val="auto"/>
    <w:pitch w:val="default"/>
    <w:sig w:usb0="00000000" w:usb1="00000000" w:usb2="000008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77E24"/>
    <w:rsid w:val="00010376"/>
    <w:rsid w:val="028D579E"/>
    <w:rsid w:val="03161B7C"/>
    <w:rsid w:val="07ED3FCA"/>
    <w:rsid w:val="0998190A"/>
    <w:rsid w:val="0AF13A1E"/>
    <w:rsid w:val="0B17080B"/>
    <w:rsid w:val="0BFA2CD9"/>
    <w:rsid w:val="0C1B48CD"/>
    <w:rsid w:val="0D502816"/>
    <w:rsid w:val="0F326F85"/>
    <w:rsid w:val="0F7A08D0"/>
    <w:rsid w:val="17C64D90"/>
    <w:rsid w:val="17E725C3"/>
    <w:rsid w:val="18E100B9"/>
    <w:rsid w:val="1AD25EEE"/>
    <w:rsid w:val="1D99742A"/>
    <w:rsid w:val="1EBA0958"/>
    <w:rsid w:val="206E6734"/>
    <w:rsid w:val="20D77E24"/>
    <w:rsid w:val="213D648E"/>
    <w:rsid w:val="22211063"/>
    <w:rsid w:val="22835360"/>
    <w:rsid w:val="248238E6"/>
    <w:rsid w:val="2C225347"/>
    <w:rsid w:val="2D247E19"/>
    <w:rsid w:val="2EB70871"/>
    <w:rsid w:val="2F182570"/>
    <w:rsid w:val="30970C4F"/>
    <w:rsid w:val="30B321AB"/>
    <w:rsid w:val="31BB1344"/>
    <w:rsid w:val="36E420DF"/>
    <w:rsid w:val="37A92220"/>
    <w:rsid w:val="37D7EA64"/>
    <w:rsid w:val="38816747"/>
    <w:rsid w:val="394D6DFE"/>
    <w:rsid w:val="3B2F5297"/>
    <w:rsid w:val="3DCB223D"/>
    <w:rsid w:val="3E7D4DFD"/>
    <w:rsid w:val="3FF77E80"/>
    <w:rsid w:val="40726244"/>
    <w:rsid w:val="4263757F"/>
    <w:rsid w:val="4482468D"/>
    <w:rsid w:val="44951C76"/>
    <w:rsid w:val="44EF5A6B"/>
    <w:rsid w:val="47361C8E"/>
    <w:rsid w:val="4E204501"/>
    <w:rsid w:val="4ECF11CF"/>
    <w:rsid w:val="4EF058D2"/>
    <w:rsid w:val="4F4A5126"/>
    <w:rsid w:val="4F654E5C"/>
    <w:rsid w:val="4FE103ED"/>
    <w:rsid w:val="514F339F"/>
    <w:rsid w:val="567F2935"/>
    <w:rsid w:val="5B4A5030"/>
    <w:rsid w:val="5B834634"/>
    <w:rsid w:val="5B8B28AA"/>
    <w:rsid w:val="5C3C0A7E"/>
    <w:rsid w:val="5DAA7CDF"/>
    <w:rsid w:val="5F321B3B"/>
    <w:rsid w:val="5F4C7E37"/>
    <w:rsid w:val="5F7FEB7C"/>
    <w:rsid w:val="604A3D05"/>
    <w:rsid w:val="61E235D6"/>
    <w:rsid w:val="62901BB6"/>
    <w:rsid w:val="62A05CA8"/>
    <w:rsid w:val="64A01663"/>
    <w:rsid w:val="64A81316"/>
    <w:rsid w:val="68DE0EC3"/>
    <w:rsid w:val="690301BD"/>
    <w:rsid w:val="693BFBDB"/>
    <w:rsid w:val="6AB5140D"/>
    <w:rsid w:val="6B4F6568"/>
    <w:rsid w:val="6B6F4FC3"/>
    <w:rsid w:val="6FCF5888"/>
    <w:rsid w:val="70942579"/>
    <w:rsid w:val="70C75590"/>
    <w:rsid w:val="71985D0E"/>
    <w:rsid w:val="71B279DF"/>
    <w:rsid w:val="735E2E0F"/>
    <w:rsid w:val="750D19DF"/>
    <w:rsid w:val="75DF4EB4"/>
    <w:rsid w:val="783C78CB"/>
    <w:rsid w:val="784E4300"/>
    <w:rsid w:val="786B5EE4"/>
    <w:rsid w:val="78A211FB"/>
    <w:rsid w:val="792062B2"/>
    <w:rsid w:val="7DBF41CD"/>
    <w:rsid w:val="7DFABAF1"/>
    <w:rsid w:val="7E120117"/>
    <w:rsid w:val="7FFD6ED9"/>
    <w:rsid w:val="7FFE20D6"/>
    <w:rsid w:val="97F7A98F"/>
    <w:rsid w:val="AB9BD435"/>
    <w:rsid w:val="D3DF6CEE"/>
    <w:rsid w:val="D9E1C2C8"/>
    <w:rsid w:val="DEF555A7"/>
    <w:rsid w:val="EBFD192E"/>
    <w:rsid w:val="FEBF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jc w:val="center"/>
      <w:outlineLvl w:val="3"/>
    </w:pPr>
    <w:rPr>
      <w:rFonts w:ascii="Calibri" w:hAnsi="Calibri" w:eastAsia="黑体"/>
      <w:b/>
      <w:bCs/>
      <w:kern w:val="0"/>
      <w:sz w:val="32"/>
      <w:szCs w:val="2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har"/>
    <w:basedOn w:val="1"/>
    <w:qFormat/>
    <w:uiPriority w:val="99"/>
    <w:pPr>
      <w:widowControl/>
      <w:spacing w:after="160" w:line="240" w:lineRule="exact"/>
      <w:jc w:val="left"/>
    </w:pPr>
  </w:style>
  <w:style w:type="paragraph" w:customStyle="1" w:styleId="7">
    <w:name w:val="Table Text"/>
    <w:basedOn w:val="1"/>
    <w:semiHidden/>
    <w:qFormat/>
    <w:uiPriority w:val="0"/>
    <w:rPr>
      <w:rFonts w:ascii="宋体" w:hAnsi="宋体" w:eastAsia="宋体" w:cs="宋体"/>
      <w:sz w:val="16"/>
      <w:szCs w:val="16"/>
      <w:lang w:val="en-US" w:eastAsia="en-US" w:bidi="ar-SA"/>
    </w:rPr>
  </w:style>
  <w:style w:type="paragraph" w:styleId="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142</TotalTime>
  <ScaleCrop>false</ScaleCrop>
  <LinksUpToDate>false</LinksUpToDate>
  <CharactersWithSpaces>0</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2023-11-23T04:40:00Z</dcterms:created>
  <dc:creator>天大人</dc:creator>
  <cp:lastModifiedBy>sinconn</cp:lastModifiedBy>
  <cp:lastPrinted>2025-04-19T04:05:00Z</cp:lastPrinted>
  <dcterms:modified xsi:type="dcterms:W3CDTF">2025-06-26T17:49:28Z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6FA71145D11DDEED70AFB667B18B4EF5_42</vt:lpwstr>
  </property>
</Properties>
</file>