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黑体_GBK" w:cs="方正小标宋_GBK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黑体_GBK" w:cs="方正小标宋_GBK"/>
          <w:sz w:val="32"/>
          <w:szCs w:val="44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_GBK"/>
          <w:spacing w:val="50"/>
          <w:sz w:val="44"/>
          <w:szCs w:val="44"/>
        </w:rPr>
      </w:pPr>
      <w:r>
        <w:rPr>
          <w:rFonts w:hint="eastAsia" w:ascii="Times New Roman" w:hAnsi="Times New Roman" w:eastAsia="方正小标宋_GBK"/>
          <w:spacing w:val="50"/>
          <w:sz w:val="44"/>
          <w:szCs w:val="44"/>
        </w:rPr>
        <w:t>授权委托书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>乌鲁木齐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市人民政府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贵府</w:t>
      </w:r>
      <w:r>
        <w:rPr>
          <w:rFonts w:ascii="Times New Roman" w:hAnsi="Times New Roman" w:eastAsia="方正仿宋_GBK"/>
          <w:sz w:val="32"/>
          <w:szCs w:val="32"/>
        </w:rPr>
        <w:t>受理的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（姓名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或法人名称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不服被申请人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（名称）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作出的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（行政行为）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申请行政复议一案，现</w:t>
      </w:r>
      <w:r>
        <w:rPr>
          <w:rFonts w:ascii="Times New Roman" w:hAnsi="Times New Roman" w:eastAsia="方正仿宋_GBK"/>
          <w:sz w:val="32"/>
          <w:szCs w:val="32"/>
        </w:rPr>
        <w:t>委托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（姓名）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为我方</w:t>
      </w:r>
      <w:r>
        <w:rPr>
          <w:rFonts w:ascii="Times New Roman" w:hAnsi="Times New Roman" w:eastAsia="方正仿宋_GBK"/>
          <w:sz w:val="32"/>
          <w:szCs w:val="32"/>
        </w:rPr>
        <w:t>的代理人。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受委托人：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姓名   单位名称   职务  联系电话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5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委托事项和权限：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代理人为一般授权，享有代为提交行政复议申请书、提供证据、申请回避或请求调解，参加听证，发表代理意见，签收行政复议相关法律文书等权利。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5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代理人为特别授权，除享有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一般授权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代理的权利外，还可行使代为和解等涉及申请人实体利益的权利。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5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（以上代理权限，两者择其一）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委托期限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日起至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日止（或</w:t>
      </w:r>
      <w:r>
        <w:rPr>
          <w:rFonts w:ascii="Times New Roman" w:hAnsi="Times New Roman" w:eastAsia="方正仿宋_GBK"/>
          <w:color w:val="000000"/>
          <w:sz w:val="32"/>
          <w:szCs w:val="32"/>
        </w:rPr>
        <w:t>止于本案终结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委托人：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姓名或法人名称及印章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4597"/>
    <w:rsid w:val="00EA1902"/>
    <w:rsid w:val="0154045C"/>
    <w:rsid w:val="038C053B"/>
    <w:rsid w:val="054776A4"/>
    <w:rsid w:val="05B81DB8"/>
    <w:rsid w:val="07601D3F"/>
    <w:rsid w:val="08C630AF"/>
    <w:rsid w:val="0A1C6D9B"/>
    <w:rsid w:val="0A2264F3"/>
    <w:rsid w:val="0B245340"/>
    <w:rsid w:val="0C4A16C8"/>
    <w:rsid w:val="0CAA327C"/>
    <w:rsid w:val="0CB4065A"/>
    <w:rsid w:val="0CF058D4"/>
    <w:rsid w:val="0D2A334D"/>
    <w:rsid w:val="0D914D14"/>
    <w:rsid w:val="10863582"/>
    <w:rsid w:val="10E77BD1"/>
    <w:rsid w:val="10EA7E8D"/>
    <w:rsid w:val="11733614"/>
    <w:rsid w:val="11951B5B"/>
    <w:rsid w:val="123850E8"/>
    <w:rsid w:val="12493A57"/>
    <w:rsid w:val="12A876BD"/>
    <w:rsid w:val="140007AC"/>
    <w:rsid w:val="14256D4C"/>
    <w:rsid w:val="150E431C"/>
    <w:rsid w:val="1528332B"/>
    <w:rsid w:val="167C136F"/>
    <w:rsid w:val="16B21B02"/>
    <w:rsid w:val="16CA17D4"/>
    <w:rsid w:val="18CE2CBA"/>
    <w:rsid w:val="19CD4107"/>
    <w:rsid w:val="1ADF31AB"/>
    <w:rsid w:val="1B7442FD"/>
    <w:rsid w:val="1D176C08"/>
    <w:rsid w:val="1DF37B85"/>
    <w:rsid w:val="1E534444"/>
    <w:rsid w:val="1FCF56D0"/>
    <w:rsid w:val="20A26CFA"/>
    <w:rsid w:val="218F5CC5"/>
    <w:rsid w:val="22C87A94"/>
    <w:rsid w:val="245C0346"/>
    <w:rsid w:val="25372F35"/>
    <w:rsid w:val="277C04EB"/>
    <w:rsid w:val="27E262C3"/>
    <w:rsid w:val="286A5CC4"/>
    <w:rsid w:val="289C4189"/>
    <w:rsid w:val="28C9120E"/>
    <w:rsid w:val="29931877"/>
    <w:rsid w:val="2A9E7BB9"/>
    <w:rsid w:val="2B6A19AB"/>
    <w:rsid w:val="2BB05F4A"/>
    <w:rsid w:val="2D513F3A"/>
    <w:rsid w:val="2E1201E0"/>
    <w:rsid w:val="2E9A5CB9"/>
    <w:rsid w:val="2F61030E"/>
    <w:rsid w:val="2FEC71D0"/>
    <w:rsid w:val="30601A87"/>
    <w:rsid w:val="332033BB"/>
    <w:rsid w:val="350055C3"/>
    <w:rsid w:val="35842F44"/>
    <w:rsid w:val="3771368C"/>
    <w:rsid w:val="37C66B6D"/>
    <w:rsid w:val="38185F9A"/>
    <w:rsid w:val="38201B40"/>
    <w:rsid w:val="385C41A8"/>
    <w:rsid w:val="39B73F96"/>
    <w:rsid w:val="3A515D7F"/>
    <w:rsid w:val="3ABA3F2A"/>
    <w:rsid w:val="3B8B3FF2"/>
    <w:rsid w:val="3EFA56A0"/>
    <w:rsid w:val="3F622FFD"/>
    <w:rsid w:val="485155F6"/>
    <w:rsid w:val="48A33DA4"/>
    <w:rsid w:val="48C600E2"/>
    <w:rsid w:val="4A624ACE"/>
    <w:rsid w:val="4AB545B2"/>
    <w:rsid w:val="4C2158B1"/>
    <w:rsid w:val="4C452AF5"/>
    <w:rsid w:val="4E1A30B9"/>
    <w:rsid w:val="4EC625D9"/>
    <w:rsid w:val="4FA663BF"/>
    <w:rsid w:val="520F1F06"/>
    <w:rsid w:val="52996AD6"/>
    <w:rsid w:val="54EC622C"/>
    <w:rsid w:val="55022160"/>
    <w:rsid w:val="55291388"/>
    <w:rsid w:val="55DD5180"/>
    <w:rsid w:val="57AC6D41"/>
    <w:rsid w:val="584D0A56"/>
    <w:rsid w:val="5AA60AB6"/>
    <w:rsid w:val="5B486F0C"/>
    <w:rsid w:val="5B606BA1"/>
    <w:rsid w:val="5CEF16A4"/>
    <w:rsid w:val="5D931C14"/>
    <w:rsid w:val="5EF33568"/>
    <w:rsid w:val="5F2237F1"/>
    <w:rsid w:val="5FC7668A"/>
    <w:rsid w:val="605A1145"/>
    <w:rsid w:val="62A0564E"/>
    <w:rsid w:val="62B5732E"/>
    <w:rsid w:val="638146F0"/>
    <w:rsid w:val="64A379CF"/>
    <w:rsid w:val="64FC35E2"/>
    <w:rsid w:val="69C421E8"/>
    <w:rsid w:val="6BCF1477"/>
    <w:rsid w:val="6F270886"/>
    <w:rsid w:val="70E35627"/>
    <w:rsid w:val="71D31B35"/>
    <w:rsid w:val="733302D8"/>
    <w:rsid w:val="75C21B37"/>
    <w:rsid w:val="76205914"/>
    <w:rsid w:val="76A03B6E"/>
    <w:rsid w:val="780E14BB"/>
    <w:rsid w:val="781D653C"/>
    <w:rsid w:val="788105E8"/>
    <w:rsid w:val="7A1A3242"/>
    <w:rsid w:val="7C805805"/>
    <w:rsid w:val="7DED2E84"/>
    <w:rsid w:val="7E4314B2"/>
    <w:rsid w:val="7F64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E90D2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E90D2"/>
      <w:u w:val="none"/>
    </w:rPr>
  </w:style>
  <w:style w:type="character" w:styleId="13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am-disabled16"/>
    <w:basedOn w:val="5"/>
    <w:qFormat/>
    <w:uiPriority w:val="0"/>
    <w:rPr>
      <w:color w:val="999999"/>
      <w:shd w:val="clear" w:fill="FAFAFA"/>
    </w:rPr>
  </w:style>
  <w:style w:type="character" w:customStyle="1" w:styleId="18">
    <w:name w:val="lanmu"/>
    <w:basedOn w:val="5"/>
    <w:qFormat/>
    <w:uiPriority w:val="0"/>
    <w:rPr>
      <w:color w:val="5896BF"/>
    </w:rPr>
  </w:style>
  <w:style w:type="character" w:customStyle="1" w:styleId="19">
    <w:name w:val="hover30"/>
    <w:basedOn w:val="5"/>
    <w:qFormat/>
    <w:uiPriority w:val="0"/>
    <w:rPr>
      <w:shd w:val="clear" w:fill="F0F0F0"/>
    </w:rPr>
  </w:style>
  <w:style w:type="character" w:customStyle="1" w:styleId="20">
    <w:name w:val="am-datepicker-old"/>
    <w:basedOn w:val="5"/>
    <w:qFormat/>
    <w:uiPriority w:val="0"/>
    <w:rPr>
      <w:color w:val="89D7FF"/>
    </w:rPr>
  </w:style>
  <w:style w:type="character" w:customStyle="1" w:styleId="21">
    <w:name w:val="am-datepicker-old1"/>
    <w:basedOn w:val="5"/>
    <w:qFormat/>
    <w:uiPriority w:val="0"/>
    <w:rPr>
      <w:color w:val="94DF94"/>
    </w:rPr>
  </w:style>
  <w:style w:type="character" w:customStyle="1" w:styleId="22">
    <w:name w:val="am-datepicker-old2"/>
    <w:basedOn w:val="5"/>
    <w:qFormat/>
    <w:uiPriority w:val="0"/>
    <w:rPr>
      <w:color w:val="F59490"/>
    </w:rPr>
  </w:style>
  <w:style w:type="character" w:customStyle="1" w:styleId="23">
    <w:name w:val="am-datepicker-old3"/>
    <w:basedOn w:val="5"/>
    <w:qFormat/>
    <w:uiPriority w:val="0"/>
    <w:rPr>
      <w:color w:val="FFAD6D"/>
    </w:rPr>
  </w:style>
  <w:style w:type="character" w:customStyle="1" w:styleId="24">
    <w:name w:val="am-active17"/>
    <w:basedOn w:val="5"/>
    <w:qFormat/>
    <w:uiPriority w:val="0"/>
    <w:rPr>
      <w:color w:val="0084C7"/>
      <w:shd w:val="clear" w:fill="F0F0F0"/>
    </w:rPr>
  </w:style>
  <w:style w:type="character" w:customStyle="1" w:styleId="25">
    <w:name w:val="am-active18"/>
    <w:basedOn w:val="5"/>
    <w:qFormat/>
    <w:uiPriority w:val="0"/>
    <w:rPr>
      <w:color w:val="1B961B"/>
    </w:rPr>
  </w:style>
  <w:style w:type="character" w:customStyle="1" w:styleId="26">
    <w:name w:val="am-active19"/>
    <w:basedOn w:val="5"/>
    <w:qFormat/>
    <w:uiPriority w:val="0"/>
    <w:rPr>
      <w:color w:val="C10802"/>
    </w:rPr>
  </w:style>
  <w:style w:type="character" w:customStyle="1" w:styleId="27">
    <w:name w:val="am-active20"/>
    <w:basedOn w:val="5"/>
    <w:qFormat/>
    <w:uiPriority w:val="0"/>
    <w:rPr>
      <w:color w:val="AA4B00"/>
    </w:rPr>
  </w:style>
  <w:style w:type="character" w:customStyle="1" w:styleId="28">
    <w:name w:val="am-datepicker-hour"/>
    <w:basedOn w:val="5"/>
    <w:qFormat/>
    <w:uiPriority w:val="0"/>
  </w:style>
  <w:style w:type="character" w:customStyle="1" w:styleId="29">
    <w:name w:val="a_date2"/>
    <w:basedOn w:val="5"/>
    <w:qFormat/>
    <w:uiPriority w:val="0"/>
  </w:style>
  <w:style w:type="character" w:customStyle="1" w:styleId="30">
    <w:name w:val="lh46"/>
    <w:basedOn w:val="5"/>
    <w:qFormat/>
    <w:uiPriority w:val="0"/>
  </w:style>
  <w:style w:type="character" w:customStyle="1" w:styleId="31">
    <w:name w:val="lh22"/>
    <w:basedOn w:val="5"/>
    <w:qFormat/>
    <w:uiPriority w:val="0"/>
  </w:style>
  <w:style w:type="character" w:customStyle="1" w:styleId="32">
    <w:name w:val="a_date"/>
    <w:basedOn w:val="5"/>
    <w:qFormat/>
    <w:uiPriority w:val="0"/>
  </w:style>
  <w:style w:type="character" w:customStyle="1" w:styleId="33">
    <w:name w:val="am-active9"/>
    <w:basedOn w:val="5"/>
    <w:qFormat/>
    <w:uiPriority w:val="0"/>
    <w:rPr>
      <w:color w:val="1B961B"/>
    </w:rPr>
  </w:style>
  <w:style w:type="character" w:customStyle="1" w:styleId="34">
    <w:name w:val="am-active10"/>
    <w:basedOn w:val="5"/>
    <w:qFormat/>
    <w:uiPriority w:val="0"/>
    <w:rPr>
      <w:color w:val="0084C7"/>
      <w:shd w:val="clear" w:fill="F0F0F0"/>
    </w:rPr>
  </w:style>
  <w:style w:type="character" w:customStyle="1" w:styleId="35">
    <w:name w:val="am-active11"/>
    <w:basedOn w:val="5"/>
    <w:qFormat/>
    <w:uiPriority w:val="0"/>
    <w:rPr>
      <w:color w:val="C10802"/>
    </w:rPr>
  </w:style>
  <w:style w:type="character" w:customStyle="1" w:styleId="36">
    <w:name w:val="am-active12"/>
    <w:basedOn w:val="5"/>
    <w:qFormat/>
    <w:uiPriority w:val="0"/>
    <w:rPr>
      <w:color w:val="AA4B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2023-12-05T08:01:00Z</dcterms:created>
  <dc:creator>Administrator</dc:creator>
  <cp:lastModifiedBy>sfj</cp:lastModifiedBy>
  <cp:lastPrinted>2024-01-08T09:42:00Z</cp:lastPrinted>
  <dcterms:modified xsi:type="dcterms:W3CDTF">2026-01-15T10:49:39Z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