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653D">
      <w:pPr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F374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hanging="11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乌鲁木齐市2025年1月-7月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巡游出租汽车企业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服务质量信誉考核结果</w:t>
      </w:r>
    </w:p>
    <w:bookmarkEnd w:id="0"/>
    <w:tbl>
      <w:tblPr>
        <w:tblStyle w:val="4"/>
        <w:tblW w:w="15390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15"/>
        <w:gridCol w:w="1005"/>
        <w:gridCol w:w="1207"/>
        <w:gridCol w:w="7943"/>
      </w:tblGrid>
      <w:tr w14:paraId="08CB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720" w:type="dxa"/>
            <w:shd w:val="clear" w:color="auto" w:fill="auto"/>
            <w:vAlign w:val="top"/>
          </w:tcPr>
          <w:p w14:paraId="30794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69906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005" w:type="dxa"/>
            <w:shd w:val="solid" w:color="FFFFFF" w:fill="auto"/>
            <w:vAlign w:val="top"/>
          </w:tcPr>
          <w:p w14:paraId="4E78C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扣分数</w:t>
            </w:r>
          </w:p>
        </w:tc>
        <w:tc>
          <w:tcPr>
            <w:tcW w:w="1207" w:type="dxa"/>
            <w:shd w:val="solid" w:color="FFFFFF" w:fill="auto"/>
            <w:vAlign w:val="top"/>
          </w:tcPr>
          <w:p w14:paraId="5F6F9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剩余分数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228BB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扣分项</w:t>
            </w:r>
          </w:p>
        </w:tc>
      </w:tr>
      <w:tr w14:paraId="5374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6ED2D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BD31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乌鲁木齐万寿出租汽车有限公司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D8577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103.25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2CB609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896.75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77BC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管理制度：扣14分；交通违法行为：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58.51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30.74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分。</w:t>
            </w:r>
          </w:p>
        </w:tc>
      </w:tr>
      <w:tr w14:paraId="1FDC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2F28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40AF9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新疆旅游出租汽车（集团）大众汽车服务有限公司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CE54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105.53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90A7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894.47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05057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管理制度：扣6分；培训教育：扣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46.92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52.11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71D3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701F4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10569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新疆二道桥旅游出租汽车有限公司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67F03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115.02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69223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884.98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8E17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管理制度：扣6分；培训教育：扣2分；安全责任落实：扣20分；交通违法行为：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49.16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；运营违规行为：扣0.24分；服务评价：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37.62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4B6E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41E7D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6E1B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新疆西光出租汽车服务有限公司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E302A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117.95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2C01EA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882.05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671E3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72.31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25.64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分。</w:t>
            </w:r>
          </w:p>
        </w:tc>
      </w:tr>
      <w:tr w14:paraId="2173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73DCF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19F89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新疆乌鲁木齐旅游出租汽车有限公司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1EFED9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124.41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D6D11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875.59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2D976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46.21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70.2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4653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63389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7A788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新疆北园春运输有限责任公司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6CF71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129.09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6F10F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870.91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1F124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67.32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扣0.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41.39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0158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4A879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64F69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新疆旅游出租汽车（集团）有限责任公司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E948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135.42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39F21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864.58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0A67D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管理制度：扣2分；安全责任落实：扣10分；交通违法行为：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57.41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扣0.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；车容车貌：扣0.02分；服务评价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65.61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0B86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724ED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AB61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新疆阿里木出租汽车有限公司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15404D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2BC2C0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25EFC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37E6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E934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15" w:type="dxa"/>
            <w:shd w:val="clear" w:color="auto" w:fill="FFFFFF"/>
            <w:vAlign w:val="top"/>
          </w:tcPr>
          <w:p w14:paraId="442113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Lines="0" w:afterAutospacing="0" w:line="3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新疆机场集团天缘国际旅游有限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66556C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157" w:beforeLines="50" w:beforeAutospacing="0" w:after="0" w:afterLines="0" w:afterAutospacing="0" w:line="3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148.07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541721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157" w:beforeLines="50" w:beforeAutospacing="0" w:after="0" w:afterLines="0" w:afterAutospacing="0" w:line="3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851.93</w:t>
            </w:r>
          </w:p>
        </w:tc>
        <w:tc>
          <w:tcPr>
            <w:tcW w:w="7943" w:type="dxa"/>
            <w:shd w:val="clear" w:color="auto" w:fill="FFFFFF"/>
            <w:vAlign w:val="top"/>
          </w:tcPr>
          <w:p w14:paraId="05A339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Lines="0" w:afterAutospacing="0" w:line="34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管理制度：扣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分；培训教育：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；安全责任落实：扣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分；交通违法行为：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>51.08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；服务评价：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扣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>55.49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5375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A849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687D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乌鲁木齐宏大出租汽车有限责任公司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D1C0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158.64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F89C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841.36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03840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48.34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81.41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4AE4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0" w:type="dxa"/>
            <w:shd w:val="clear" w:color="auto" w:fill="auto"/>
            <w:vAlign w:val="top"/>
          </w:tcPr>
          <w:p w14:paraId="63A97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4FEAE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新疆新旅行汽车服务有限公司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6912AD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162.24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1653A3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837.76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1031E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71.6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70.64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分。</w:t>
            </w:r>
          </w:p>
        </w:tc>
      </w:tr>
      <w:tr w14:paraId="321F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32BF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618B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乌鲁木齐市公交出租汽车有限责任公司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05B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171.43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02D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828.57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43AC1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；培训教育：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；安全责任落实：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；交通责任事故死亡率：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19.28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71.48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；运营违规行为：扣0.24分；服务评价：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38.93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02AB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5C36C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73467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乌鲁木齐众惠运输出租有限公司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97BE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178.51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015F1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821.49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166B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驾驶员聘用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扣10分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安全责任落实：扣20分；交通责任事故死亡率：扣24.5分；交通违法行为：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64.23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2.14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51.64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5FA2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07122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1478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乌鲁木齐市联营汽车管理服务有限公司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EA03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215.51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52492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784.49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0FD78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管理制度：扣20分；安全责任落实：扣5分；交通违法行为：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54.55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；运营违规行为：扣0.24分；服务评价：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115.72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；媒体曝光：扣10分；维护行业稳定：扣10分。</w:t>
            </w:r>
          </w:p>
        </w:tc>
      </w:tr>
      <w:tr w14:paraId="1E9E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1BDE5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28A87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新疆安路达汽车服务有限公司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F1FA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269.38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D4F0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730.62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2012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管理制度：扣8分；培训教育：扣3分；安全责任落实：扣20分；交通违法行为：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38.38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分。</w:t>
            </w:r>
          </w:p>
        </w:tc>
      </w:tr>
      <w:tr w14:paraId="7C8C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7772CF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65CC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乌鲁木齐广云旅游开发有限公司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60F26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284.42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55E03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715.58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AEF3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管理制度：扣6分；培训教育：扣5分；交通违法行为：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63.38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10.04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；服务评价：扣200分。</w:t>
            </w:r>
          </w:p>
        </w:tc>
      </w:tr>
      <w:tr w14:paraId="58EE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0FABB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934E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乌鲁木齐市通融运输有限责任公司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7E7A5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293.61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62485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706.39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32F9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管理制度：扣16分；培训教育：扣5分；安全责任落实：扣20分；交通违法行为：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52.61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分。</w:t>
            </w:r>
          </w:p>
        </w:tc>
      </w:tr>
      <w:tr w14:paraId="2B32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33B3A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3FA89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乌鲁木齐市昌达运输有限责任公司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7D7C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296.78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20544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703.22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01CCF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</w:rPr>
              <w:t>管理制度：扣16分；培训教育：扣5分；安全责任落实：扣20分；交通违法行为：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pacing w:val="-5"/>
                <w:sz w:val="24"/>
                <w:szCs w:val="24"/>
                <w:u w:val="single"/>
                <w:lang w:val="en-US" w:eastAsia="zh-CN"/>
              </w:rPr>
              <w:t>51.07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  <w:lang w:val="en-US" w:eastAsia="zh-CN"/>
              </w:rPr>
              <w:t>10.13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  <w:lang w:val="en-US" w:eastAsia="zh-CN"/>
              </w:rPr>
              <w:t>194.58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4"/>
              </w:rPr>
              <w:t>。</w:t>
            </w:r>
          </w:p>
        </w:tc>
      </w:tr>
      <w:tr w14:paraId="7841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0FC12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0F464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新疆友德汽车运输有限责任公司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58E3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303.8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3F330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696.2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6A8D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</w:rPr>
              <w:t>管理制度：扣20分；培训教育：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</w:rPr>
              <w:t>扣5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</w:rPr>
              <w:t>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pacing w:val="-5"/>
                <w:w w:val="100"/>
                <w:sz w:val="24"/>
                <w:szCs w:val="24"/>
                <w:u w:val="single"/>
                <w:lang w:val="en-US" w:eastAsia="zh-CN"/>
              </w:rPr>
              <w:t>48.27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  <w:lang w:val="en-US" w:eastAsia="zh-CN"/>
              </w:rPr>
              <w:t>10.03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w w:val="100"/>
                <w:sz w:val="24"/>
                <w:szCs w:val="24"/>
              </w:rPr>
              <w:t>；服务评价：扣200分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</w:p>
        </w:tc>
      </w:tr>
      <w:tr w14:paraId="5ABE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2E28C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1E11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乌鲁木齐市东政出租汽车有限公司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7F74B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318.4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1DC5E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681.6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5FD69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管理制度：扣20分；培训教育：扣5分；安全责任落实：扣20分；交通违法行为：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53.4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；服务评价：扣200分。</w:t>
            </w:r>
          </w:p>
        </w:tc>
      </w:tr>
      <w:tr w14:paraId="2DC0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top"/>
          </w:tcPr>
          <w:p w14:paraId="0B20A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4515" w:type="dxa"/>
            <w:shd w:val="solid" w:color="FFFFFF" w:fill="auto"/>
            <w:vAlign w:val="top"/>
          </w:tcPr>
          <w:p w14:paraId="58C67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乌鲁木齐头屯客运服务有限公司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730B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330.95</w:t>
            </w:r>
          </w:p>
        </w:tc>
        <w:tc>
          <w:tcPr>
            <w:tcW w:w="1207" w:type="dxa"/>
            <w:shd w:val="clear" w:color="auto" w:fill="auto"/>
            <w:vAlign w:val="top"/>
          </w:tcPr>
          <w:p w14:paraId="7399B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669.05</w:t>
            </w:r>
          </w:p>
        </w:tc>
        <w:tc>
          <w:tcPr>
            <w:tcW w:w="7943" w:type="dxa"/>
            <w:shd w:val="solid" w:color="FFFFFF" w:fill="auto"/>
            <w:vAlign w:val="top"/>
          </w:tcPr>
          <w:p w14:paraId="7ACB8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管理制度：扣4分；培训教育：扣1分；安全责任落实：扣10分；交通违法行为：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扣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>49.28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；运营违规行为：扣66.67分；服务评价：扣200分。</w:t>
            </w:r>
          </w:p>
        </w:tc>
      </w:tr>
    </w:tbl>
    <w:p w14:paraId="79544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56" w:leftChars="-295" w:hanging="463" w:hangingChars="193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984" w:header="1417" w:footer="1106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说明：下划线标注内容为7月考核扣分值有变化内容。</w:t>
      </w:r>
    </w:p>
    <w:p w14:paraId="5B898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A5A91"/>
    <w:rsid w:val="1F7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2025-08-15T08:01:00Z</dcterms:created>
  <dc:creator>Administrator</dc:creator>
  <cp:lastModifiedBy>Administrator</cp:lastModifiedBy>
  <dcterms:modified xsi:type="dcterms:W3CDTF">2025-08-15T08:01:28Z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725296243C854787B96AF6EF587658BC_11</vt:lpwstr>
  </property>
</Properties>
</file>