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方正仿宋_GBK" w:cs="Times New Roman"/>
          <w:sz w:val="44"/>
          <w:szCs w:val="44"/>
          <w:lang w:val="en-US" w:eastAsia="zh-CN"/>
        </w:rPr>
      </w:pPr>
      <w:r>
        <w:rPr>
          <w:rFonts w:hint="eastAsia" w:ascii="方正小标宋_GBK" w:hAnsi="方正小标宋_GBK" w:eastAsia="方正小标宋_GBK" w:cs="方正小标宋_GBK"/>
          <w:sz w:val="44"/>
          <w:szCs w:val="44"/>
          <w:lang w:val="en-US" w:eastAsia="zh-CN"/>
        </w:rPr>
        <w:t>乌鲁木齐市水预算</w:t>
      </w:r>
      <w:bookmarkStart w:id="0" w:name="_GoBack"/>
      <w:bookmarkEnd w:id="0"/>
      <w:r>
        <w:rPr>
          <w:rFonts w:hint="eastAsia" w:ascii="方正小标宋_GBK" w:hAnsi="方正小标宋_GBK" w:eastAsia="方正小标宋_GBK" w:cs="方正小标宋_GBK"/>
          <w:sz w:val="44"/>
          <w:szCs w:val="44"/>
          <w:lang w:val="en-US" w:eastAsia="zh-CN"/>
        </w:rPr>
        <w:t>管理试点实施方案</w:t>
      </w:r>
    </w:p>
    <w:p>
      <w:pPr>
        <w:pStyle w:val="7"/>
        <w:keepNext w:val="0"/>
        <w:keepLines w:val="0"/>
        <w:pageBreakBefore w:val="0"/>
        <w:widowControl w:val="0"/>
        <w:kinsoku/>
        <w:wordWrap/>
        <w:overflowPunct/>
        <w:topLinePunct w:val="0"/>
        <w:autoSpaceDE/>
        <w:autoSpaceDN/>
        <w:bidi w:val="0"/>
        <w:adjustRightInd w:val="0"/>
        <w:snapToGrid w:val="0"/>
        <w:spacing w:after="0" w:afterLines="0"/>
        <w:ind w:left="0" w:leftChars="0" w:firstLine="640" w:firstLineChars="200"/>
        <w:textAlignment w:val="auto"/>
        <w:rPr>
          <w:rFonts w:hint="default" w:ascii="Times New Roman" w:hAnsi="Times New Roman" w:eastAsia="方正仿宋_GBK" w:cs="Times New Roman"/>
          <w:lang w:val="en-US" w:eastAsia="zh-CN"/>
        </w:rPr>
      </w:pPr>
    </w:p>
    <w:p>
      <w:pPr>
        <w:pStyle w:val="7"/>
        <w:keepNext w:val="0"/>
        <w:keepLines w:val="0"/>
        <w:pageBreakBefore w:val="0"/>
        <w:widowControl w:val="0"/>
        <w:kinsoku/>
        <w:wordWrap/>
        <w:overflowPunct/>
        <w:topLinePunct w:val="0"/>
        <w:autoSpaceDE/>
        <w:autoSpaceDN/>
        <w:bidi w:val="0"/>
        <w:adjustRightInd w:val="0"/>
        <w:snapToGrid w:val="0"/>
        <w:spacing w:after="0" w:afterLines="0"/>
        <w:ind w:left="0" w:lef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为全面贯彻党的二十大和二十届历次全会精神，认真践行习近平总书记“节水优先、空间均衡、系统治理、两手发力”治水思路和关于治水重要论述及考察新疆重要讲话精神，深入推进水资源管理领域改革，坚持“节水蓄水调水”并行，推行先预算后用水、无预算不用水，科学配水，精细管水，高效用水，开展好水预算管理市级试点，结合乌鲁木齐实际，制定本实施方案。</w:t>
      </w:r>
    </w:p>
    <w:p>
      <w:pPr>
        <w:pStyle w:val="7"/>
        <w:keepNext w:val="0"/>
        <w:keepLines w:val="0"/>
        <w:pageBreakBefore w:val="0"/>
        <w:widowControl w:val="0"/>
        <w:kinsoku/>
        <w:wordWrap/>
        <w:overflowPunct/>
        <w:topLinePunct w:val="0"/>
        <w:autoSpaceDE/>
        <w:autoSpaceDN/>
        <w:bidi w:val="0"/>
        <w:adjustRightInd w:val="0"/>
        <w:snapToGrid w:val="0"/>
        <w:spacing w:after="0" w:afterLines="0"/>
        <w:ind w:left="0" w:leftChars="0"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一、试点范围</w:t>
      </w:r>
    </w:p>
    <w:p>
      <w:pPr>
        <w:pStyle w:val="7"/>
        <w:keepNext w:val="0"/>
        <w:keepLines w:val="0"/>
        <w:pageBreakBefore w:val="0"/>
        <w:widowControl w:val="0"/>
        <w:kinsoku/>
        <w:wordWrap/>
        <w:overflowPunct/>
        <w:topLinePunct w:val="0"/>
        <w:autoSpaceDE/>
        <w:autoSpaceDN/>
        <w:bidi w:val="0"/>
        <w:adjustRightInd w:val="0"/>
        <w:snapToGrid w:val="0"/>
        <w:spacing w:after="0" w:afterLines="0"/>
        <w:ind w:left="0" w:lef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乌鲁木齐市全域，包括各行政区域、各用水行业和各类水源。</w:t>
      </w:r>
    </w:p>
    <w:p>
      <w:pPr>
        <w:pStyle w:val="7"/>
        <w:keepNext w:val="0"/>
        <w:keepLines w:val="0"/>
        <w:pageBreakBefore w:val="0"/>
        <w:widowControl w:val="0"/>
        <w:kinsoku/>
        <w:wordWrap/>
        <w:overflowPunct/>
        <w:topLinePunct w:val="0"/>
        <w:autoSpaceDE/>
        <w:autoSpaceDN/>
        <w:bidi w:val="0"/>
        <w:adjustRightInd w:val="0"/>
        <w:snapToGrid w:val="0"/>
        <w:spacing w:after="0" w:afterLines="0"/>
        <w:ind w:left="0" w:lef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lang w:val="en-US" w:eastAsia="zh-CN"/>
        </w:rPr>
        <w:t>（一）行政区域。</w:t>
      </w:r>
      <w:r>
        <w:rPr>
          <w:rFonts w:hint="default" w:ascii="Times New Roman" w:hAnsi="Times New Roman" w:eastAsia="方正仿宋_GBK" w:cs="Times New Roman"/>
          <w:kern w:val="2"/>
          <w:sz w:val="32"/>
          <w:szCs w:val="32"/>
          <w:lang w:val="en-US" w:eastAsia="zh-CN" w:bidi="ar-SA"/>
        </w:rPr>
        <w:t>包括甘泉堡经济技术开发区、</w:t>
      </w:r>
      <w:r>
        <w:rPr>
          <w:rFonts w:hint="default" w:ascii="Times New Roman" w:hAnsi="Times New Roman" w:eastAsia="方正仿宋_GBK" w:cs="Times New Roman"/>
          <w:kern w:val="2"/>
          <w:sz w:val="32"/>
          <w:szCs w:val="32"/>
          <w:lang w:val="en-US" w:eastAsia="zh-CN" w:bidi="ar-SA"/>
        </w:rPr>
        <w:t>米东区、经开区（头屯河区）、高新区（新市区）、天山区、沙依巴克区、水磨沟区、达坂城区和乌鲁木齐县</w:t>
      </w:r>
      <w:r>
        <w:rPr>
          <w:rFonts w:hint="default" w:ascii="Times New Roman" w:hAnsi="Times New Roman" w:eastAsia="方正仿宋_GBK" w:cs="Times New Roman"/>
          <w:kern w:val="2"/>
          <w:sz w:val="32"/>
          <w:szCs w:val="32"/>
          <w:lang w:val="en-US" w:eastAsia="zh-CN" w:bidi="ar-SA"/>
        </w:rPr>
        <w:t>，实行一级政府一级预算。</w:t>
      </w:r>
    </w:p>
    <w:p>
      <w:pPr>
        <w:pStyle w:val="7"/>
        <w:keepNext w:val="0"/>
        <w:keepLines w:val="0"/>
        <w:pageBreakBefore w:val="0"/>
        <w:widowControl w:val="0"/>
        <w:kinsoku/>
        <w:wordWrap/>
        <w:overflowPunct/>
        <w:topLinePunct w:val="0"/>
        <w:autoSpaceDE/>
        <w:autoSpaceDN/>
        <w:bidi w:val="0"/>
        <w:adjustRightInd w:val="0"/>
        <w:snapToGrid w:val="0"/>
        <w:spacing w:after="0" w:afterLines="0"/>
        <w:ind w:left="0" w:lef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lang w:val="en-US" w:eastAsia="zh-CN"/>
        </w:rPr>
        <w:t>（二）用水行业</w:t>
      </w:r>
      <w:r>
        <w:rPr>
          <w:rFonts w:hint="default" w:ascii="Times New Roman" w:hAnsi="Times New Roman" w:eastAsia="方正仿宋_GBK" w:cs="Times New Roman"/>
          <w:lang w:val="en-US" w:eastAsia="zh-CN"/>
        </w:rPr>
        <w:t>。</w:t>
      </w:r>
      <w:r>
        <w:rPr>
          <w:rFonts w:hint="default" w:ascii="Times New Roman" w:hAnsi="Times New Roman" w:eastAsia="方正仿宋_GBK" w:cs="Times New Roman"/>
          <w:kern w:val="2"/>
          <w:sz w:val="32"/>
          <w:szCs w:val="32"/>
          <w:lang w:val="en-US" w:eastAsia="zh-CN" w:bidi="ar-SA"/>
        </w:rPr>
        <w:t>包括农业、工业、服务业、城乡居民生活用水、</w:t>
      </w:r>
      <w:r>
        <w:rPr>
          <w:rFonts w:hint="default" w:ascii="Times New Roman" w:hAnsi="Times New Roman" w:eastAsia="方正仿宋_GBK" w:cs="Times New Roman"/>
          <w:kern w:val="2"/>
          <w:sz w:val="32"/>
          <w:szCs w:val="32"/>
          <w:lang w:val="en-US" w:eastAsia="zh-CN" w:bidi="ar-SA"/>
        </w:rPr>
        <w:t>人工生态环境用水。</w:t>
      </w:r>
    </w:p>
    <w:p>
      <w:pPr>
        <w:pStyle w:val="7"/>
        <w:keepNext w:val="0"/>
        <w:keepLines w:val="0"/>
        <w:pageBreakBefore w:val="0"/>
        <w:widowControl w:val="0"/>
        <w:kinsoku/>
        <w:wordWrap/>
        <w:overflowPunct/>
        <w:topLinePunct w:val="0"/>
        <w:autoSpaceDE/>
        <w:autoSpaceDN/>
        <w:bidi w:val="0"/>
        <w:adjustRightInd w:val="0"/>
        <w:snapToGrid w:val="0"/>
        <w:spacing w:after="0" w:afterLines="0"/>
        <w:ind w:left="0" w:lef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lang w:val="en-US" w:eastAsia="zh-CN"/>
        </w:rPr>
        <w:t>（三）用水水源</w:t>
      </w:r>
      <w:r>
        <w:rPr>
          <w:rFonts w:hint="default" w:ascii="Times New Roman" w:hAnsi="Times New Roman" w:eastAsia="方正仿宋_GBK" w:cs="Times New Roman"/>
          <w:lang w:val="en-US" w:eastAsia="zh-CN"/>
        </w:rPr>
        <w:t>。</w:t>
      </w:r>
      <w:r>
        <w:rPr>
          <w:rFonts w:hint="default" w:ascii="Times New Roman" w:hAnsi="Times New Roman" w:eastAsia="方正仿宋_GBK" w:cs="Times New Roman"/>
          <w:kern w:val="2"/>
          <w:sz w:val="32"/>
          <w:szCs w:val="32"/>
          <w:lang w:val="en-US" w:eastAsia="zh-CN" w:bidi="ar-SA"/>
        </w:rPr>
        <w:t>包括地表水、地下水、</w:t>
      </w:r>
      <w:r>
        <w:rPr>
          <w:rFonts w:hint="default" w:ascii="Times New Roman" w:hAnsi="Times New Roman" w:eastAsia="方正仿宋_GBK" w:cs="Times New Roman"/>
          <w:kern w:val="2"/>
          <w:sz w:val="32"/>
          <w:szCs w:val="32"/>
          <w:lang w:val="en-US" w:eastAsia="zh-CN" w:bidi="ar-SA"/>
        </w:rPr>
        <w:t>外调水、</w:t>
      </w:r>
      <w:r>
        <w:rPr>
          <w:rFonts w:hint="default" w:ascii="Times New Roman" w:hAnsi="Times New Roman" w:eastAsia="方正仿宋_GBK" w:cs="Times New Roman"/>
          <w:kern w:val="2"/>
          <w:sz w:val="32"/>
          <w:szCs w:val="32"/>
          <w:lang w:val="en-US" w:eastAsia="zh-CN" w:bidi="ar-SA"/>
        </w:rPr>
        <w:t>非常规水</w:t>
      </w:r>
      <w:r>
        <w:rPr>
          <w:rFonts w:hint="default" w:ascii="Times New Roman" w:hAnsi="Times New Roman" w:eastAsia="方正仿宋_GBK" w:cs="Times New Roman"/>
          <w:kern w:val="2"/>
          <w:sz w:val="32"/>
          <w:szCs w:val="32"/>
          <w:lang w:val="en-US" w:eastAsia="zh-CN" w:bidi="ar-SA"/>
        </w:rPr>
        <w:t>。</w:t>
      </w:r>
    </w:p>
    <w:p>
      <w:pPr>
        <w:pStyle w:val="7"/>
        <w:keepNext w:val="0"/>
        <w:keepLines w:val="0"/>
        <w:pageBreakBefore w:val="0"/>
        <w:widowControl w:val="0"/>
        <w:kinsoku/>
        <w:wordWrap/>
        <w:overflowPunct/>
        <w:topLinePunct w:val="0"/>
        <w:autoSpaceDE/>
        <w:autoSpaceDN/>
        <w:bidi w:val="0"/>
        <w:adjustRightInd w:val="0"/>
        <w:snapToGrid w:val="0"/>
        <w:spacing w:after="0" w:afterLines="0"/>
        <w:ind w:left="0" w:leftChars="0"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（四）</w:t>
      </w:r>
      <w:r>
        <w:rPr>
          <w:rFonts w:hint="default" w:ascii="Times New Roman" w:hAnsi="Times New Roman" w:eastAsia="方正仿宋_GBK" w:cs="Times New Roman"/>
          <w:lang w:val="en-US" w:eastAsia="zh-CN"/>
        </w:rPr>
        <w:t>取用</w:t>
      </w:r>
      <w:r>
        <w:rPr>
          <w:rFonts w:hint="default" w:ascii="Times New Roman" w:hAnsi="Times New Roman" w:eastAsia="方正仿宋_GBK" w:cs="Times New Roman"/>
          <w:lang w:val="en-US" w:eastAsia="zh-CN"/>
        </w:rPr>
        <w:t>水单位</w:t>
      </w:r>
      <w:r>
        <w:rPr>
          <w:rFonts w:hint="default" w:ascii="Times New Roman" w:hAnsi="Times New Roman" w:eastAsia="方正仿宋_GBK" w:cs="Times New Roman"/>
          <w:lang w:val="en-US" w:eastAsia="zh-CN"/>
        </w:rPr>
        <w:t>。</w:t>
      </w:r>
      <w:r>
        <w:rPr>
          <w:rFonts w:hint="default" w:ascii="Times New Roman" w:hAnsi="Times New Roman" w:eastAsia="方正仿宋_GBK" w:cs="Times New Roman"/>
          <w:kern w:val="2"/>
          <w:sz w:val="32"/>
          <w:szCs w:val="32"/>
          <w:lang w:val="en-US" w:eastAsia="zh-CN" w:bidi="ar-SA"/>
        </w:rPr>
        <w:t>包括所有取用水资源的单位。</w:t>
      </w:r>
    </w:p>
    <w:p>
      <w:pPr>
        <w:pStyle w:val="7"/>
        <w:keepNext w:val="0"/>
        <w:keepLines w:val="0"/>
        <w:pageBreakBefore w:val="0"/>
        <w:widowControl w:val="0"/>
        <w:kinsoku/>
        <w:wordWrap/>
        <w:overflowPunct/>
        <w:topLinePunct w:val="0"/>
        <w:autoSpaceDE/>
        <w:autoSpaceDN/>
        <w:bidi w:val="0"/>
        <w:adjustRightInd w:val="0"/>
        <w:snapToGrid w:val="0"/>
        <w:spacing w:after="0" w:afterLines="0"/>
        <w:ind w:left="0" w:leftChars="0"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二、实施机构</w:t>
      </w:r>
    </w:p>
    <w:p>
      <w:pPr>
        <w:pStyle w:val="7"/>
        <w:keepNext w:val="0"/>
        <w:keepLines w:val="0"/>
        <w:pageBreakBefore w:val="0"/>
        <w:widowControl w:val="0"/>
        <w:kinsoku/>
        <w:wordWrap/>
        <w:overflowPunct/>
        <w:topLinePunct w:val="0"/>
        <w:autoSpaceDE/>
        <w:autoSpaceDN/>
        <w:bidi w:val="0"/>
        <w:adjustRightInd w:val="0"/>
        <w:snapToGrid w:val="0"/>
        <w:spacing w:after="0" w:afterLines="0"/>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水行政主管部门牵头</w:t>
      </w:r>
      <w:r>
        <w:rPr>
          <w:rFonts w:hint="default" w:ascii="Times New Roman" w:hAnsi="Times New Roman" w:eastAsia="方正仿宋_GBK" w:cs="Times New Roman"/>
          <w:sz w:val="32"/>
          <w:szCs w:val="32"/>
          <w:lang w:val="en-US" w:eastAsia="zh-CN"/>
        </w:rPr>
        <w:t>实施</w:t>
      </w:r>
      <w:r>
        <w:rPr>
          <w:rFonts w:hint="default" w:ascii="Times New Roman" w:hAnsi="Times New Roman" w:eastAsia="方正仿宋_GBK" w:cs="Times New Roman"/>
          <w:sz w:val="32"/>
          <w:szCs w:val="32"/>
          <w:lang w:val="en-US" w:eastAsia="zh-CN"/>
        </w:rPr>
        <w:t>水预算管理试点，发展</w:t>
      </w:r>
      <w:r>
        <w:rPr>
          <w:rFonts w:hint="default" w:ascii="Times New Roman" w:hAnsi="Times New Roman" w:eastAsia="方正仿宋_GBK" w:cs="Times New Roman"/>
          <w:sz w:val="32"/>
          <w:szCs w:val="32"/>
          <w:lang w:val="en-US" w:eastAsia="zh-CN"/>
        </w:rPr>
        <w:t>和</w:t>
      </w:r>
      <w:r>
        <w:rPr>
          <w:rFonts w:hint="default" w:ascii="Times New Roman" w:hAnsi="Times New Roman" w:eastAsia="方正仿宋_GBK" w:cs="Times New Roman"/>
          <w:sz w:val="32"/>
          <w:szCs w:val="32"/>
          <w:lang w:val="en-US" w:eastAsia="zh-CN"/>
        </w:rPr>
        <w:t>改革、农业农村、工业和信息化</w:t>
      </w:r>
      <w:r>
        <w:rPr>
          <w:rFonts w:hint="default" w:ascii="Times New Roman" w:hAnsi="Times New Roman" w:eastAsia="方正仿宋_GBK" w:cs="Times New Roman"/>
          <w:sz w:val="32"/>
          <w:szCs w:val="32"/>
          <w:lang w:val="en-US" w:eastAsia="zh-CN"/>
        </w:rPr>
        <w:t>、林业和草原（园林）</w:t>
      </w:r>
      <w:r>
        <w:rPr>
          <w:rFonts w:hint="default" w:ascii="Times New Roman" w:hAnsi="Times New Roman" w:eastAsia="方正仿宋_GBK" w:cs="Times New Roman"/>
          <w:sz w:val="32"/>
          <w:szCs w:val="32"/>
          <w:lang w:val="en-US" w:eastAsia="zh-CN"/>
        </w:rPr>
        <w:t>等</w:t>
      </w:r>
      <w:r>
        <w:rPr>
          <w:rFonts w:hint="default" w:ascii="Times New Roman" w:hAnsi="Times New Roman" w:eastAsia="方正仿宋_GBK" w:cs="Times New Roman"/>
          <w:sz w:val="32"/>
          <w:szCs w:val="32"/>
          <w:lang w:val="en-US" w:eastAsia="zh-CN"/>
        </w:rPr>
        <w:t>主管部门</w:t>
      </w:r>
      <w:r>
        <w:rPr>
          <w:rFonts w:hint="default" w:ascii="Times New Roman" w:hAnsi="Times New Roman" w:eastAsia="方正仿宋_GBK" w:cs="Times New Roman"/>
          <w:sz w:val="32"/>
          <w:szCs w:val="32"/>
          <w:lang w:val="en-US" w:eastAsia="zh-CN"/>
        </w:rPr>
        <w:t>配合实施</w:t>
      </w:r>
      <w:r>
        <w:rPr>
          <w:rFonts w:hint="default" w:ascii="Times New Roman" w:hAnsi="Times New Roman" w:eastAsia="方正仿宋_GBK" w:cs="Times New Roman"/>
          <w:sz w:val="32"/>
          <w:szCs w:val="32"/>
          <w:lang w:val="en-US" w:eastAsia="zh-CN"/>
        </w:rPr>
        <w:t>，财政、生态环境、自然资源、</w:t>
      </w:r>
      <w:r>
        <w:rPr>
          <w:rFonts w:hint="default" w:ascii="Times New Roman" w:hAnsi="Times New Roman" w:eastAsia="方正仿宋_GBK" w:cs="Times New Roman"/>
          <w:i w:val="0"/>
          <w:iCs w:val="0"/>
          <w:caps w:val="0"/>
          <w:color w:val="auto"/>
          <w:spacing w:val="0"/>
          <w:sz w:val="32"/>
          <w:szCs w:val="32"/>
          <w:shd w:val="clear" w:fill="auto"/>
          <w:lang w:val="en-US" w:eastAsia="zh-CN"/>
        </w:rPr>
        <w:t>审计</w:t>
      </w:r>
      <w:r>
        <w:rPr>
          <w:rFonts w:hint="default" w:ascii="Times New Roman" w:hAnsi="Times New Roman" w:eastAsia="方正仿宋_GBK" w:cs="Times New Roman"/>
          <w:sz w:val="32"/>
          <w:szCs w:val="32"/>
          <w:lang w:val="en-US" w:eastAsia="zh-CN"/>
        </w:rPr>
        <w:t>等部门协同</w:t>
      </w:r>
      <w:r>
        <w:rPr>
          <w:rFonts w:hint="default" w:ascii="Times New Roman" w:hAnsi="Times New Roman" w:eastAsia="方正仿宋_GBK" w:cs="Times New Roman"/>
          <w:sz w:val="32"/>
          <w:szCs w:val="32"/>
          <w:lang w:val="en-US" w:eastAsia="zh-CN"/>
        </w:rPr>
        <w:t>实施</w:t>
      </w:r>
      <w:r>
        <w:rPr>
          <w:rFonts w:hint="default" w:ascii="Times New Roman" w:hAnsi="Times New Roman" w:eastAsia="方正仿宋_GBK" w:cs="Times New Roman"/>
          <w:sz w:val="32"/>
          <w:szCs w:val="32"/>
          <w:lang w:val="en-US" w:eastAsia="zh-CN"/>
        </w:rPr>
        <w:t>。</w:t>
      </w:r>
    </w:p>
    <w:p>
      <w:pPr>
        <w:pStyle w:val="7"/>
        <w:keepNext w:val="0"/>
        <w:keepLines w:val="0"/>
        <w:pageBreakBefore w:val="0"/>
        <w:widowControl w:val="0"/>
        <w:kinsoku/>
        <w:wordWrap/>
        <w:overflowPunct/>
        <w:topLinePunct w:val="0"/>
        <w:autoSpaceDE/>
        <w:autoSpaceDN/>
        <w:bidi w:val="0"/>
        <w:adjustRightInd w:val="0"/>
        <w:snapToGrid w:val="0"/>
        <w:spacing w:after="0" w:afterLines="0"/>
        <w:ind w:left="0" w:leftChars="0"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三、重点任务</w:t>
      </w:r>
    </w:p>
    <w:p>
      <w:pPr>
        <w:pStyle w:val="7"/>
        <w:keepNext w:val="0"/>
        <w:keepLines w:val="0"/>
        <w:pageBreakBefore w:val="0"/>
        <w:widowControl w:val="0"/>
        <w:kinsoku/>
        <w:wordWrap/>
        <w:overflowPunct/>
        <w:topLinePunct w:val="0"/>
        <w:autoSpaceDE/>
        <w:autoSpaceDN/>
        <w:bidi w:val="0"/>
        <w:adjustRightInd w:val="0"/>
        <w:snapToGrid w:val="0"/>
        <w:spacing w:after="0" w:afterLines="0"/>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借鉴财政预算管理“收支平衡”理念，对水预算对象实行“一年一预算、一年一审核、一年一评价”，着力构建行政区域—行业—用水单位全链条水预算管理格局。2026年全面开展水预算管理试点，凝练试点建设经验，建立水预算管理制度体系，形成水资源精细化管理和高效配置模式。</w:t>
      </w:r>
    </w:p>
    <w:p>
      <w:pPr>
        <w:pStyle w:val="7"/>
        <w:keepNext w:val="0"/>
        <w:keepLines w:val="0"/>
        <w:pageBreakBefore w:val="0"/>
        <w:widowControl w:val="0"/>
        <w:kinsoku/>
        <w:wordWrap/>
        <w:overflowPunct/>
        <w:topLinePunct w:val="0"/>
        <w:autoSpaceDE/>
        <w:autoSpaceDN/>
        <w:bidi w:val="0"/>
        <w:adjustRightInd w:val="0"/>
        <w:snapToGrid w:val="0"/>
        <w:spacing w:after="0" w:afterLines="0"/>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lang w:val="en-US" w:eastAsia="zh-CN"/>
        </w:rPr>
        <w:t>（一）建立水预算对象名录库。</w:t>
      </w:r>
      <w:r>
        <w:rPr>
          <w:rFonts w:hint="default" w:ascii="Times New Roman" w:hAnsi="Times New Roman" w:eastAsia="方正仿宋_GBK" w:cs="Times New Roman"/>
          <w:sz w:val="32"/>
          <w:szCs w:val="32"/>
          <w:lang w:val="en-US" w:eastAsia="zh-CN"/>
        </w:rPr>
        <w:t>各区县按照属地管理原则分级建立水预算单位名录，原则上与用水统计调查用水单位名录一致。县级水预算单位名录应在2026年1月底前完成并报市级审核，市级水预算单位名录由所辖县级水预算单位名录和本级水预算单位名录汇总形成。水预算单位名录随取用水户新增、破产、迁移等变化实行动态调整。</w:t>
      </w:r>
    </w:p>
    <w:p>
      <w:pPr>
        <w:pStyle w:val="7"/>
        <w:keepNext w:val="0"/>
        <w:keepLines w:val="0"/>
        <w:pageBreakBefore w:val="0"/>
        <w:widowControl w:val="0"/>
        <w:kinsoku/>
        <w:wordWrap/>
        <w:overflowPunct/>
        <w:topLinePunct w:val="0"/>
        <w:autoSpaceDE/>
        <w:autoSpaceDN/>
        <w:bidi w:val="0"/>
        <w:adjustRightInd w:val="0"/>
        <w:snapToGrid w:val="0"/>
        <w:spacing w:after="0" w:afterLines="0"/>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lang w:val="en-US" w:eastAsia="zh-CN"/>
        </w:rPr>
        <w:t>（二）</w:t>
      </w:r>
      <w:r>
        <w:rPr>
          <w:rFonts w:hint="default" w:ascii="Times New Roman" w:hAnsi="Times New Roman" w:eastAsia="方正仿宋_GBK" w:cs="Times New Roman"/>
          <w:lang w:val="en-US" w:eastAsia="zh-CN"/>
        </w:rPr>
        <w:t>科学设置年度水预算基准额度。</w:t>
      </w:r>
      <w:r>
        <w:rPr>
          <w:rFonts w:hint="default" w:ascii="Times New Roman" w:hAnsi="Times New Roman" w:eastAsia="方正仿宋_GBK" w:cs="Times New Roman"/>
          <w:sz w:val="32"/>
          <w:szCs w:val="32"/>
          <w:lang w:val="en-US" w:eastAsia="zh-CN"/>
        </w:rPr>
        <w:t>水预算基准额度是行政区域、用水水源、用水行业、取用水单位的年度预算水量控制指标，按照不同水预算管理层级和对象分别核算。</w:t>
      </w:r>
    </w:p>
    <w:p>
      <w:pPr>
        <w:pStyle w:val="7"/>
        <w:keepNext w:val="0"/>
        <w:keepLines w:val="0"/>
        <w:pageBreakBefore w:val="0"/>
        <w:widowControl w:val="0"/>
        <w:kinsoku/>
        <w:wordWrap/>
        <w:overflowPunct/>
        <w:topLinePunct w:val="0"/>
        <w:autoSpaceDE/>
        <w:autoSpaceDN/>
        <w:bidi w:val="0"/>
        <w:adjustRightInd w:val="0"/>
        <w:snapToGrid w:val="0"/>
        <w:spacing w:after="0" w:afterLines="0"/>
        <w:ind w:left="0" w:leftChars="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w:t>
      </w:r>
      <w:r>
        <w:rPr>
          <w:rFonts w:hint="default" w:ascii="Times New Roman" w:hAnsi="Times New Roman" w:eastAsia="方正仿宋_GBK" w:cs="Times New Roman"/>
          <w:b/>
          <w:bCs/>
          <w:sz w:val="32"/>
          <w:szCs w:val="32"/>
          <w:lang w:val="en-US" w:eastAsia="zh-CN"/>
        </w:rPr>
        <w:t>行政区域。</w:t>
      </w:r>
      <w:r>
        <w:rPr>
          <w:rFonts w:hint="default" w:ascii="Times New Roman" w:hAnsi="Times New Roman" w:eastAsia="方正仿宋_GBK" w:cs="Times New Roman"/>
          <w:sz w:val="32"/>
          <w:szCs w:val="32"/>
          <w:lang w:val="en-US" w:eastAsia="zh-CN"/>
        </w:rPr>
        <w:t>由自治区水利厅</w:t>
      </w:r>
      <w:r>
        <w:rPr>
          <w:rFonts w:hint="default" w:ascii="Times New Roman" w:hAnsi="Times New Roman" w:eastAsia="方正仿宋_GBK" w:cs="Times New Roman"/>
          <w:sz w:val="32"/>
          <w:szCs w:val="32"/>
          <w:lang w:val="en-US" w:eastAsia="zh-CN"/>
        </w:rPr>
        <w:t>下达的年度水量分配</w:t>
      </w:r>
      <w:r>
        <w:rPr>
          <w:rFonts w:hint="default" w:ascii="Times New Roman" w:hAnsi="Times New Roman" w:eastAsia="方正仿宋_GBK" w:cs="Times New Roman"/>
          <w:sz w:val="32"/>
          <w:szCs w:val="32"/>
          <w:lang w:val="en-US" w:eastAsia="zh-CN"/>
        </w:rPr>
        <w:t>各区县用水</w:t>
      </w:r>
      <w:r>
        <w:rPr>
          <w:rFonts w:hint="default" w:ascii="Times New Roman" w:hAnsi="Times New Roman" w:eastAsia="方正仿宋_GBK" w:cs="Times New Roman"/>
          <w:sz w:val="32"/>
          <w:szCs w:val="32"/>
          <w:lang w:val="en-US" w:eastAsia="zh-CN"/>
        </w:rPr>
        <w:t>计划，按照“丰增枯减”的原则核算确定。</w:t>
      </w:r>
    </w:p>
    <w:p>
      <w:pPr>
        <w:pStyle w:val="7"/>
        <w:keepNext w:val="0"/>
        <w:keepLines w:val="0"/>
        <w:pageBreakBefore w:val="0"/>
        <w:widowControl w:val="0"/>
        <w:kinsoku/>
        <w:wordWrap/>
        <w:overflowPunct/>
        <w:topLinePunct w:val="0"/>
        <w:autoSpaceDE/>
        <w:autoSpaceDN/>
        <w:bidi w:val="0"/>
        <w:adjustRightInd w:val="0"/>
        <w:snapToGrid w:val="0"/>
        <w:spacing w:after="0" w:afterLines="0"/>
        <w:ind w:left="0" w:leftChars="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2.用水水源。</w:t>
      </w:r>
      <w:r>
        <w:rPr>
          <w:rFonts w:hint="default" w:ascii="Times New Roman" w:hAnsi="Times New Roman" w:eastAsia="方正仿宋_GBK" w:cs="Times New Roman"/>
          <w:sz w:val="32"/>
          <w:szCs w:val="32"/>
          <w:lang w:val="en-US" w:eastAsia="zh-CN"/>
        </w:rPr>
        <w:t>由乌鲁木齐市根据自治区用水管控指标、强度管控指标和自治区下达的年度水量分配计划，结合行政区域水预算基准额度核算确定，随行政区域水预算基准额度一同下达。</w:t>
      </w:r>
    </w:p>
    <w:p>
      <w:pPr>
        <w:pStyle w:val="7"/>
        <w:keepNext w:val="0"/>
        <w:keepLines w:val="0"/>
        <w:pageBreakBefore w:val="0"/>
        <w:widowControl w:val="0"/>
        <w:kinsoku/>
        <w:wordWrap/>
        <w:overflowPunct/>
        <w:topLinePunct w:val="0"/>
        <w:autoSpaceDE/>
        <w:autoSpaceDN/>
        <w:bidi w:val="0"/>
        <w:adjustRightInd w:val="0"/>
        <w:snapToGrid w:val="0"/>
        <w:spacing w:after="0" w:afterLines="0"/>
        <w:ind w:left="0" w:leftChars="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3.用水行业。</w:t>
      </w:r>
      <w:r>
        <w:rPr>
          <w:rFonts w:hint="default" w:ascii="Times New Roman" w:hAnsi="Times New Roman" w:eastAsia="方正仿宋_GBK" w:cs="Times New Roman"/>
          <w:sz w:val="32"/>
          <w:szCs w:val="32"/>
          <w:lang w:val="en-US" w:eastAsia="zh-CN"/>
        </w:rPr>
        <w:t>由各区县、本行政区域水预算基准额度、用水定额、各类水源水预算基准额度统筹核算确定。核算行业水预算基准额度要优先保障居民生活用水，满足基本生态用水，优化生产用水，保障粮食安全和农业合理用水权益，促进水资源要素向单位用水产出效益高的产业和项目倾斜。</w:t>
      </w:r>
    </w:p>
    <w:p>
      <w:pPr>
        <w:pStyle w:val="7"/>
        <w:keepNext w:val="0"/>
        <w:keepLines w:val="0"/>
        <w:pageBreakBefore w:val="0"/>
        <w:widowControl w:val="0"/>
        <w:kinsoku/>
        <w:wordWrap/>
        <w:overflowPunct/>
        <w:topLinePunct w:val="0"/>
        <w:autoSpaceDE/>
        <w:autoSpaceDN/>
        <w:bidi w:val="0"/>
        <w:adjustRightInd w:val="0"/>
        <w:snapToGrid w:val="0"/>
        <w:spacing w:after="0" w:afterLines="0"/>
        <w:ind w:left="0" w:leftChars="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4.取用水单位。</w:t>
      </w:r>
      <w:r>
        <w:rPr>
          <w:rFonts w:hint="default" w:ascii="Times New Roman" w:hAnsi="Times New Roman" w:eastAsia="方正仿宋_GBK" w:cs="Times New Roman"/>
          <w:sz w:val="32"/>
          <w:szCs w:val="32"/>
          <w:lang w:val="en-US" w:eastAsia="zh-CN"/>
        </w:rPr>
        <w:t>由各区县按照属地管理原则，根据本行政区域水预算基准额度、用水定额等核算确定。</w:t>
      </w:r>
    </w:p>
    <w:p>
      <w:pPr>
        <w:pStyle w:val="7"/>
        <w:keepNext w:val="0"/>
        <w:keepLines w:val="0"/>
        <w:pageBreakBefore w:val="0"/>
        <w:widowControl w:val="0"/>
        <w:kinsoku/>
        <w:wordWrap/>
        <w:overflowPunct/>
        <w:topLinePunct w:val="0"/>
        <w:autoSpaceDE/>
        <w:autoSpaceDN/>
        <w:bidi w:val="0"/>
        <w:adjustRightInd w:val="0"/>
        <w:snapToGrid w:val="0"/>
        <w:spacing w:after="0" w:afterLines="0"/>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lang w:val="en-US" w:eastAsia="zh-CN"/>
        </w:rPr>
        <w:t>（三）强化水预算执行监督。</w:t>
      </w:r>
      <w:r>
        <w:rPr>
          <w:rFonts w:hint="default" w:ascii="Times New Roman" w:hAnsi="Times New Roman" w:eastAsia="方正仿宋_GBK" w:cs="Times New Roman"/>
          <w:sz w:val="32"/>
          <w:szCs w:val="32"/>
          <w:lang w:val="en-US" w:eastAsia="zh-CN"/>
        </w:rPr>
        <w:t>乌鲁木齐市水行政主管部门会同市发展改革、工业和信息化、农业农村、林草、财政、生态环境、自然资源、审计</w:t>
      </w:r>
      <w:r>
        <w:rPr>
          <w:rFonts w:hint="default" w:ascii="Times New Roman" w:hAnsi="Times New Roman" w:eastAsia="方正仿宋_GBK" w:cs="Times New Roman"/>
          <w:sz w:val="32"/>
          <w:szCs w:val="32"/>
          <w:lang w:val="en-US" w:eastAsia="zh-CN"/>
        </w:rPr>
        <w:t>、供水企业</w:t>
      </w:r>
      <w:r>
        <w:rPr>
          <w:rFonts w:hint="default" w:ascii="Times New Roman" w:hAnsi="Times New Roman" w:eastAsia="方正仿宋_GBK" w:cs="Times New Roman"/>
          <w:sz w:val="32"/>
          <w:szCs w:val="32"/>
          <w:lang w:val="en-US" w:eastAsia="zh-CN"/>
        </w:rPr>
        <w:t>等部门组织开展行政区域用水水源、用水行业水预算执行监督，各区县水行政主管部门会同同级有关部门组织开展取用水单位水预算执行监督。对取用水突破水预算基准额度未提出适当理由申请调整的，要依法采取相应限制措施；对违法违规用水的要依法予以查处。</w:t>
      </w:r>
    </w:p>
    <w:p>
      <w:pPr>
        <w:pStyle w:val="7"/>
        <w:keepNext w:val="0"/>
        <w:keepLines w:val="0"/>
        <w:pageBreakBefore w:val="0"/>
        <w:widowControl w:val="0"/>
        <w:kinsoku/>
        <w:wordWrap/>
        <w:overflowPunct/>
        <w:topLinePunct w:val="0"/>
        <w:autoSpaceDE/>
        <w:autoSpaceDN/>
        <w:bidi w:val="0"/>
        <w:adjustRightInd w:val="0"/>
        <w:snapToGrid w:val="0"/>
        <w:spacing w:after="0" w:afterLines="0"/>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lang w:val="en-US" w:eastAsia="zh-CN"/>
        </w:rPr>
        <w:t>（四）</w:t>
      </w:r>
      <w:r>
        <w:rPr>
          <w:rFonts w:hint="default" w:ascii="Times New Roman" w:hAnsi="Times New Roman" w:eastAsia="方正仿宋_GBK" w:cs="Times New Roman"/>
          <w:lang w:val="en-US" w:eastAsia="zh-CN"/>
        </w:rPr>
        <w:t>推行预算内节余指标市场化交易。</w:t>
      </w:r>
      <w:r>
        <w:rPr>
          <w:rFonts w:hint="default" w:ascii="Times New Roman" w:hAnsi="Times New Roman" w:eastAsia="方正仿宋_GBK" w:cs="Times New Roman"/>
          <w:sz w:val="32"/>
          <w:szCs w:val="32"/>
          <w:lang w:val="en-US" w:eastAsia="zh-CN"/>
        </w:rPr>
        <w:t>探索</w:t>
      </w:r>
      <w:r>
        <w:rPr>
          <w:rFonts w:hint="default" w:ascii="Times New Roman" w:hAnsi="Times New Roman" w:eastAsia="方正仿宋_GBK" w:cs="Times New Roman"/>
          <w:sz w:val="32"/>
          <w:szCs w:val="32"/>
          <w:lang w:val="en-US" w:eastAsia="zh-CN"/>
        </w:rPr>
        <w:t>地表水向地表水、地下水向地</w:t>
      </w:r>
      <w:r>
        <w:rPr>
          <w:rFonts w:hint="default" w:ascii="Times New Roman" w:hAnsi="Times New Roman" w:eastAsia="方正仿宋_GBK" w:cs="Times New Roman"/>
          <w:sz w:val="32"/>
          <w:szCs w:val="32"/>
          <w:lang w:val="en-US" w:eastAsia="zh-CN"/>
        </w:rPr>
        <w:t>表</w:t>
      </w:r>
      <w:r>
        <w:rPr>
          <w:rFonts w:hint="default" w:ascii="Times New Roman" w:hAnsi="Times New Roman" w:eastAsia="方正仿宋_GBK" w:cs="Times New Roman"/>
          <w:sz w:val="32"/>
          <w:szCs w:val="32"/>
          <w:lang w:val="en-US" w:eastAsia="zh-CN"/>
        </w:rPr>
        <w:t>水、地下水</w:t>
      </w:r>
      <w:r>
        <w:rPr>
          <w:rFonts w:hint="default" w:ascii="Times New Roman" w:hAnsi="Times New Roman" w:eastAsia="方正仿宋_GBK" w:cs="Times New Roman"/>
          <w:sz w:val="32"/>
          <w:szCs w:val="32"/>
          <w:lang w:val="en-US" w:eastAsia="zh-CN"/>
        </w:rPr>
        <w:t>和</w:t>
      </w:r>
      <w:r>
        <w:rPr>
          <w:rFonts w:hint="default" w:ascii="Times New Roman" w:hAnsi="Times New Roman" w:eastAsia="方正仿宋_GBK" w:cs="Times New Roman"/>
          <w:sz w:val="32"/>
          <w:szCs w:val="32"/>
          <w:lang w:val="en-US" w:eastAsia="zh-CN"/>
        </w:rPr>
        <w:t>地表水向</w:t>
      </w:r>
      <w:r>
        <w:rPr>
          <w:rFonts w:hint="default" w:ascii="Times New Roman" w:hAnsi="Times New Roman" w:eastAsia="方正仿宋_GBK" w:cs="Times New Roman"/>
          <w:sz w:val="32"/>
          <w:szCs w:val="32"/>
          <w:lang w:val="en-US" w:eastAsia="zh-CN"/>
        </w:rPr>
        <w:t>非常规水源</w:t>
      </w:r>
      <w:r>
        <w:rPr>
          <w:rFonts w:hint="default" w:ascii="Times New Roman" w:hAnsi="Times New Roman" w:eastAsia="方正仿宋_GBK" w:cs="Times New Roman"/>
          <w:sz w:val="32"/>
          <w:szCs w:val="32"/>
          <w:lang w:val="en-US" w:eastAsia="zh-CN"/>
        </w:rPr>
        <w:t>的</w:t>
      </w:r>
      <w:r>
        <w:rPr>
          <w:rFonts w:hint="default" w:ascii="Times New Roman" w:hAnsi="Times New Roman" w:eastAsia="方正仿宋_GBK" w:cs="Times New Roman"/>
          <w:sz w:val="32"/>
          <w:szCs w:val="32"/>
          <w:lang w:val="en-US" w:eastAsia="zh-CN"/>
        </w:rPr>
        <w:t>水预算基准额度内节余指标收储交易</w:t>
      </w:r>
      <w:r>
        <w:rPr>
          <w:rFonts w:hint="default" w:ascii="Times New Roman" w:hAnsi="Times New Roman" w:eastAsia="方正仿宋_GBK" w:cs="Times New Roman"/>
          <w:sz w:val="32"/>
          <w:szCs w:val="32"/>
          <w:lang w:val="en-US" w:eastAsia="zh-CN"/>
        </w:rPr>
        <w:t>，将</w:t>
      </w:r>
      <w:r>
        <w:rPr>
          <w:rFonts w:hint="default" w:ascii="Times New Roman" w:hAnsi="Times New Roman" w:eastAsia="方正仿宋_GBK" w:cs="Times New Roman"/>
          <w:sz w:val="32"/>
          <w:szCs w:val="32"/>
          <w:lang w:val="en-US" w:eastAsia="zh-CN"/>
        </w:rPr>
        <w:t>节余指标纳入</w:t>
      </w:r>
      <w:r>
        <w:rPr>
          <w:rFonts w:hint="default" w:ascii="Times New Roman" w:hAnsi="Times New Roman" w:eastAsia="方正仿宋_GBK" w:cs="Times New Roman"/>
          <w:sz w:val="32"/>
          <w:szCs w:val="32"/>
          <w:lang w:val="en-US" w:eastAsia="zh-CN"/>
        </w:rPr>
        <w:t>乌鲁木齐市</w:t>
      </w:r>
      <w:r>
        <w:rPr>
          <w:rFonts w:hint="default" w:ascii="Times New Roman" w:hAnsi="Times New Roman" w:eastAsia="方正仿宋_GBK" w:cs="Times New Roman"/>
          <w:sz w:val="32"/>
          <w:szCs w:val="32"/>
          <w:lang w:val="en-US" w:eastAsia="zh-CN"/>
        </w:rPr>
        <w:t>现行用水权交易体系交易，并按照用水权交易相关制度执行</w:t>
      </w:r>
      <w:r>
        <w:rPr>
          <w:rFonts w:hint="default" w:ascii="Times New Roman" w:hAnsi="Times New Roman" w:eastAsia="方正仿宋_GBK" w:cs="Times New Roman"/>
          <w:sz w:val="32"/>
          <w:szCs w:val="32"/>
          <w:lang w:val="en-US" w:eastAsia="zh-CN"/>
        </w:rPr>
        <w:t>。</w:t>
      </w:r>
    </w:p>
    <w:p>
      <w:pPr>
        <w:pStyle w:val="7"/>
        <w:keepNext w:val="0"/>
        <w:keepLines w:val="0"/>
        <w:pageBreakBefore w:val="0"/>
        <w:widowControl w:val="0"/>
        <w:kinsoku/>
        <w:wordWrap/>
        <w:overflowPunct/>
        <w:topLinePunct w:val="0"/>
        <w:autoSpaceDE/>
        <w:autoSpaceDN/>
        <w:bidi w:val="0"/>
        <w:adjustRightInd w:val="0"/>
        <w:snapToGrid w:val="0"/>
        <w:spacing w:after="0" w:afterLines="0"/>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lang w:val="en-US" w:eastAsia="zh-CN"/>
        </w:rPr>
        <w:t>（五）</w:t>
      </w:r>
      <w:r>
        <w:rPr>
          <w:rFonts w:hint="default" w:ascii="Times New Roman" w:hAnsi="Times New Roman" w:eastAsia="方正仿宋_GBK" w:cs="Times New Roman"/>
          <w:lang w:val="en-US" w:eastAsia="zh-CN"/>
        </w:rPr>
        <w:t>推进水预算管理制度建设。</w:t>
      </w:r>
    </w:p>
    <w:p>
      <w:pPr>
        <w:pStyle w:val="7"/>
        <w:keepNext w:val="0"/>
        <w:keepLines w:val="0"/>
        <w:pageBreakBefore w:val="0"/>
        <w:widowControl w:val="0"/>
        <w:kinsoku/>
        <w:wordWrap/>
        <w:overflowPunct/>
        <w:topLinePunct w:val="0"/>
        <w:autoSpaceDE/>
        <w:autoSpaceDN/>
        <w:bidi w:val="0"/>
        <w:adjustRightInd w:val="0"/>
        <w:snapToGrid w:val="0"/>
        <w:spacing w:after="0" w:afterLines="0"/>
        <w:ind w:left="0" w:leftChars="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1.有效衔接现行水资源管理制度。</w:t>
      </w:r>
      <w:r>
        <w:rPr>
          <w:rFonts w:hint="default" w:ascii="Times New Roman" w:hAnsi="Times New Roman" w:eastAsia="方正仿宋_GBK" w:cs="Times New Roman"/>
          <w:sz w:val="32"/>
          <w:szCs w:val="32"/>
          <w:lang w:val="en-US" w:eastAsia="zh-CN"/>
        </w:rPr>
        <w:t>推动水预算管理与水资源刚性约束、水量分配和调度、取水许可、水资源有偿使用、用水定额、计划用水、用水权收储交易、用水统计等制度相衔接。试点期间，行政区域的水预算基准额度与年度水量分配计划保持一致。</w:t>
      </w:r>
    </w:p>
    <w:p>
      <w:pPr>
        <w:pStyle w:val="7"/>
        <w:keepNext w:val="0"/>
        <w:keepLines w:val="0"/>
        <w:pageBreakBefore w:val="0"/>
        <w:widowControl w:val="0"/>
        <w:kinsoku/>
        <w:wordWrap/>
        <w:overflowPunct/>
        <w:topLinePunct w:val="0"/>
        <w:autoSpaceDE/>
        <w:autoSpaceDN/>
        <w:bidi w:val="0"/>
        <w:adjustRightInd w:val="0"/>
        <w:snapToGrid w:val="0"/>
        <w:spacing w:after="0" w:afterLines="0"/>
        <w:ind w:left="0" w:leftChars="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2.建立水预算管理政策制度体系。</w:t>
      </w:r>
      <w:r>
        <w:rPr>
          <w:rFonts w:hint="default" w:ascii="Times New Roman" w:hAnsi="Times New Roman" w:eastAsia="方正仿宋_GBK" w:cs="Times New Roman"/>
          <w:sz w:val="32"/>
          <w:szCs w:val="32"/>
          <w:lang w:val="en-US" w:eastAsia="zh-CN"/>
        </w:rPr>
        <w:t>研究</w:t>
      </w:r>
      <w:r>
        <w:rPr>
          <w:rFonts w:hint="default" w:ascii="Times New Roman" w:hAnsi="Times New Roman" w:eastAsia="方正仿宋_GBK" w:cs="Times New Roman"/>
          <w:sz w:val="32"/>
          <w:szCs w:val="32"/>
          <w:lang w:val="en-US" w:eastAsia="zh-CN"/>
        </w:rPr>
        <w:t>制定</w:t>
      </w:r>
      <w:r>
        <w:rPr>
          <w:rFonts w:hint="default" w:ascii="Times New Roman" w:hAnsi="Times New Roman" w:eastAsia="方正仿宋_GBK" w:cs="Times New Roman"/>
          <w:sz w:val="32"/>
          <w:szCs w:val="32"/>
          <w:lang w:val="en-US" w:eastAsia="zh-CN"/>
        </w:rPr>
        <w:t>水预算管理试点实施办法、水预算基准额度核算方法、水预算管理执行机制、水预算管理监督机制、水预算决算办法等，建立水预算管理制度和技术标准体系。</w:t>
      </w:r>
    </w:p>
    <w:p>
      <w:pPr>
        <w:pStyle w:val="7"/>
        <w:keepNext w:val="0"/>
        <w:keepLines w:val="0"/>
        <w:pageBreakBefore w:val="0"/>
        <w:widowControl w:val="0"/>
        <w:kinsoku/>
        <w:wordWrap/>
        <w:overflowPunct/>
        <w:topLinePunct w:val="0"/>
        <w:autoSpaceDE/>
        <w:autoSpaceDN/>
        <w:bidi w:val="0"/>
        <w:adjustRightInd w:val="0"/>
        <w:snapToGrid w:val="0"/>
        <w:spacing w:after="0" w:afterLines="0"/>
        <w:ind w:left="0" w:leftChars="0" w:firstLine="640" w:firstLineChars="200"/>
        <w:jc w:val="both"/>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（六）强化数字化信息化手段应用。</w:t>
      </w:r>
    </w:p>
    <w:p>
      <w:pPr>
        <w:pStyle w:val="7"/>
        <w:keepNext w:val="0"/>
        <w:keepLines w:val="0"/>
        <w:pageBreakBefore w:val="0"/>
        <w:widowControl w:val="0"/>
        <w:kinsoku/>
        <w:wordWrap/>
        <w:overflowPunct/>
        <w:topLinePunct w:val="0"/>
        <w:autoSpaceDE/>
        <w:autoSpaceDN/>
        <w:bidi w:val="0"/>
        <w:adjustRightInd w:val="0"/>
        <w:snapToGrid w:val="0"/>
        <w:spacing w:after="0" w:afterLines="0"/>
        <w:ind w:left="0" w:leftChars="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1.完善取用水在线计量监测体系。</w:t>
      </w:r>
      <w:r>
        <w:rPr>
          <w:rFonts w:hint="default" w:ascii="Times New Roman" w:hAnsi="Times New Roman" w:eastAsia="方正仿宋_GBK" w:cs="Times New Roman"/>
          <w:sz w:val="32"/>
          <w:szCs w:val="32"/>
          <w:lang w:val="en-US" w:eastAsia="zh-CN"/>
        </w:rPr>
        <w:t>推动农业、工业、服务业、城乡居民生活、人工生态环境等领域水预算用水计量设施建设</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加强水预算单位取用水在线计量监测体系建设，开展水预算物联智能感知系统、自动传输系统、远程控制系统等设施建设，实现用水数据</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在线查、实时看、自动汇、远程传</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w:t>
      </w:r>
    </w:p>
    <w:p>
      <w:pPr>
        <w:pStyle w:val="7"/>
        <w:keepNext w:val="0"/>
        <w:keepLines w:val="0"/>
        <w:pageBreakBefore w:val="0"/>
        <w:widowControl w:val="0"/>
        <w:kinsoku/>
        <w:wordWrap/>
        <w:overflowPunct/>
        <w:topLinePunct w:val="0"/>
        <w:autoSpaceDE/>
        <w:autoSpaceDN/>
        <w:bidi w:val="0"/>
        <w:adjustRightInd w:val="0"/>
        <w:snapToGrid w:val="0"/>
        <w:spacing w:after="0" w:afterLines="0"/>
        <w:ind w:left="0" w:leftChars="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2.加快推进水预算管理系统平台建设。</w:t>
      </w:r>
      <w:r>
        <w:rPr>
          <w:rFonts w:hint="default" w:ascii="Times New Roman" w:hAnsi="Times New Roman" w:eastAsia="方正仿宋_GBK" w:cs="Times New Roman"/>
          <w:sz w:val="32"/>
          <w:szCs w:val="32"/>
          <w:lang w:val="en-US" w:eastAsia="zh-CN"/>
        </w:rPr>
        <w:t>乌鲁木齐市水务局依托现有水资源监管系统，开发建设水预算智慧化管理系统，完善水预算管理信息化监测与统计管理模块，推</w:t>
      </w:r>
      <w:r>
        <w:rPr>
          <w:rFonts w:hint="default" w:ascii="Times New Roman" w:hAnsi="Times New Roman" w:eastAsia="方正仿宋_GBK" w:cs="Times New Roman"/>
          <w:sz w:val="32"/>
          <w:szCs w:val="32"/>
          <w:lang w:val="en-US" w:eastAsia="zh-CN"/>
        </w:rPr>
        <w:t>动</w:t>
      </w:r>
      <w:r>
        <w:rPr>
          <w:rFonts w:hint="default" w:ascii="Times New Roman" w:hAnsi="Times New Roman" w:eastAsia="方正仿宋_GBK" w:cs="Times New Roman"/>
          <w:sz w:val="32"/>
          <w:szCs w:val="32"/>
          <w:lang w:val="en-US" w:eastAsia="zh-CN"/>
        </w:rPr>
        <w:t>与国家用水统计调查直报系统、自治区取用水管理信息系统等互联互通，支持水预算单位管理、水预算编制—审核—下达—执行—调整—决算等流程管理、水预算综合决策、水预算公共服务</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支撑水预算管理全过程“足不出户、一网通办、一次办好”。各区县不再单独开发水预算管理系统。</w:t>
      </w:r>
    </w:p>
    <w:p>
      <w:pPr>
        <w:pStyle w:val="7"/>
        <w:keepNext w:val="0"/>
        <w:keepLines w:val="0"/>
        <w:pageBreakBefore w:val="0"/>
        <w:widowControl w:val="0"/>
        <w:kinsoku/>
        <w:wordWrap/>
        <w:overflowPunct/>
        <w:topLinePunct w:val="0"/>
        <w:autoSpaceDE/>
        <w:autoSpaceDN/>
        <w:bidi w:val="0"/>
        <w:adjustRightInd w:val="0"/>
        <w:snapToGrid w:val="0"/>
        <w:spacing w:after="0" w:afterLines="0"/>
        <w:ind w:left="0" w:leftChars="0"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四、预算程序</w:t>
      </w:r>
    </w:p>
    <w:p>
      <w:pPr>
        <w:pStyle w:val="7"/>
        <w:keepNext w:val="0"/>
        <w:keepLines w:val="0"/>
        <w:pageBreakBefore w:val="0"/>
        <w:widowControl w:val="0"/>
        <w:kinsoku/>
        <w:wordWrap/>
        <w:overflowPunct/>
        <w:topLinePunct w:val="0"/>
        <w:autoSpaceDE/>
        <w:autoSpaceDN/>
        <w:bidi w:val="0"/>
        <w:adjustRightInd w:val="0"/>
        <w:snapToGrid w:val="0"/>
        <w:spacing w:after="0" w:afterLines="0"/>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试点期间，乌鲁木齐按照编制—审核—下达—执行—调整—决算的基本程序，规范有序推进水预算管理实施。</w:t>
      </w:r>
    </w:p>
    <w:p>
      <w:pPr>
        <w:pStyle w:val="7"/>
        <w:keepNext w:val="0"/>
        <w:keepLines w:val="0"/>
        <w:pageBreakBefore w:val="0"/>
        <w:widowControl w:val="0"/>
        <w:kinsoku/>
        <w:wordWrap/>
        <w:overflowPunct/>
        <w:topLinePunct w:val="0"/>
        <w:autoSpaceDE/>
        <w:autoSpaceDN/>
        <w:bidi w:val="0"/>
        <w:adjustRightInd w:val="0"/>
        <w:snapToGrid w:val="0"/>
        <w:spacing w:after="0" w:afterLines="0"/>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（一）预算编制。</w:t>
      </w:r>
      <w:r>
        <w:rPr>
          <w:rFonts w:hint="default" w:ascii="Times New Roman" w:hAnsi="Times New Roman" w:eastAsia="方正仿宋_GBK" w:cs="Times New Roman"/>
          <w:sz w:val="32"/>
          <w:szCs w:val="32"/>
          <w:lang w:val="en-US" w:eastAsia="zh-CN"/>
        </w:rPr>
        <w:t>每年12月由各级水行政主管部门组织本级水预算单位，根据下一年度计划种植面积和结构、产品计划产量和经营状况、计划供水和补水量编制本单位年度水预算草案</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县级水预算草案于</w:t>
      </w:r>
      <w:r>
        <w:rPr>
          <w:rFonts w:hint="default" w:ascii="Times New Roman" w:hAnsi="Times New Roman" w:eastAsia="方正仿宋_GBK" w:cs="Times New Roman"/>
          <w:sz w:val="32"/>
          <w:szCs w:val="32"/>
          <w:lang w:val="en-US" w:eastAsia="zh-CN"/>
        </w:rPr>
        <w:t>次年1</w:t>
      </w:r>
      <w:r>
        <w:rPr>
          <w:rFonts w:hint="default" w:ascii="Times New Roman" w:hAnsi="Times New Roman" w:eastAsia="方正仿宋_GBK" w:cs="Times New Roman"/>
          <w:sz w:val="32"/>
          <w:szCs w:val="32"/>
          <w:lang w:val="en-US" w:eastAsia="zh-CN"/>
        </w:rPr>
        <w:t>月</w:t>
      </w:r>
      <w:r>
        <w:rPr>
          <w:rFonts w:hint="default"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lang w:val="en-US" w:eastAsia="zh-CN"/>
        </w:rPr>
        <w:t>日前完成，市级水预算草案于</w:t>
      </w:r>
      <w:r>
        <w:rPr>
          <w:rFonts w:hint="default" w:ascii="Times New Roman" w:hAnsi="Times New Roman" w:eastAsia="方正仿宋_GBK" w:cs="Times New Roman"/>
          <w:sz w:val="32"/>
          <w:szCs w:val="32"/>
          <w:lang w:val="en-US" w:eastAsia="zh-CN"/>
        </w:rPr>
        <w:t>次年</w:t>
      </w:r>
      <w:r>
        <w:rPr>
          <w:rFonts w:hint="default" w:ascii="Times New Roman" w:hAnsi="Times New Roman" w:eastAsia="方正仿宋_GBK" w:cs="Times New Roman"/>
          <w:sz w:val="32"/>
          <w:szCs w:val="32"/>
          <w:lang w:val="en-US" w:eastAsia="zh-CN"/>
        </w:rPr>
        <w:t>1月31日前完成</w:t>
      </w:r>
      <w:r>
        <w:rPr>
          <w:rFonts w:hint="default" w:ascii="Times New Roman" w:hAnsi="Times New Roman" w:eastAsia="方正仿宋_GBK" w:cs="Times New Roman"/>
          <w:sz w:val="32"/>
          <w:szCs w:val="32"/>
          <w:lang w:val="en-US" w:eastAsia="zh-CN"/>
        </w:rPr>
        <w:t>。</w:t>
      </w:r>
    </w:p>
    <w:p>
      <w:pPr>
        <w:pStyle w:val="7"/>
        <w:keepNext w:val="0"/>
        <w:keepLines w:val="0"/>
        <w:pageBreakBefore w:val="0"/>
        <w:widowControl w:val="0"/>
        <w:kinsoku/>
        <w:wordWrap/>
        <w:overflowPunct/>
        <w:topLinePunct w:val="0"/>
        <w:autoSpaceDE/>
        <w:autoSpaceDN/>
        <w:bidi w:val="0"/>
        <w:adjustRightInd w:val="0"/>
        <w:snapToGrid w:val="0"/>
        <w:spacing w:after="0" w:afterLines="0"/>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（二）预算审核。</w:t>
      </w:r>
      <w:r>
        <w:rPr>
          <w:rFonts w:hint="default" w:ascii="Times New Roman" w:hAnsi="Times New Roman" w:eastAsia="方正仿宋_GBK" w:cs="Times New Roman"/>
          <w:sz w:val="32"/>
          <w:szCs w:val="32"/>
          <w:lang w:val="en-US" w:eastAsia="zh-CN"/>
        </w:rPr>
        <w:t>具有管理权限的水行政主管部门会同有关部门审核本级各单位水预算草案，汇编本行政区域水预算草案，并报上一级水行政主管部门。公共供水单位的水预算草案由市水行政主管部门审核。</w:t>
      </w:r>
    </w:p>
    <w:p>
      <w:pPr>
        <w:pStyle w:val="7"/>
        <w:keepNext w:val="0"/>
        <w:keepLines w:val="0"/>
        <w:pageBreakBefore w:val="0"/>
        <w:widowControl w:val="0"/>
        <w:kinsoku/>
        <w:wordWrap/>
        <w:overflowPunct/>
        <w:topLinePunct w:val="0"/>
        <w:autoSpaceDE/>
        <w:autoSpaceDN/>
        <w:bidi w:val="0"/>
        <w:adjustRightInd w:val="0"/>
        <w:snapToGrid w:val="0"/>
        <w:spacing w:after="0" w:afterLines="0"/>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lang w:val="en-US" w:eastAsia="zh-CN"/>
        </w:rPr>
        <w:t>预算下达。</w:t>
      </w:r>
      <w:r>
        <w:rPr>
          <w:rFonts w:hint="default" w:ascii="Times New Roman" w:hAnsi="Times New Roman" w:eastAsia="方正仿宋_GBK" w:cs="Times New Roman"/>
          <w:sz w:val="32"/>
          <w:szCs w:val="32"/>
          <w:lang w:val="en-US" w:eastAsia="zh-CN"/>
        </w:rPr>
        <w:t>全</w:t>
      </w:r>
      <w:r>
        <w:rPr>
          <w:rFonts w:hint="default" w:ascii="Times New Roman" w:hAnsi="Times New Roman" w:eastAsia="方正仿宋_GBK" w:cs="Times New Roman"/>
          <w:sz w:val="32"/>
          <w:szCs w:val="32"/>
          <w:lang w:val="en-US" w:eastAsia="zh-CN"/>
        </w:rPr>
        <w:t>市</w:t>
      </w:r>
      <w:r>
        <w:rPr>
          <w:rFonts w:hint="default" w:ascii="Times New Roman" w:hAnsi="Times New Roman" w:eastAsia="方正仿宋_GBK" w:cs="Times New Roman"/>
          <w:sz w:val="32"/>
          <w:szCs w:val="32"/>
          <w:lang w:val="en-US" w:eastAsia="zh-CN"/>
        </w:rPr>
        <w:t>水预算</w:t>
      </w:r>
      <w:r>
        <w:rPr>
          <w:rFonts w:hint="default" w:ascii="Times New Roman" w:hAnsi="Times New Roman" w:eastAsia="方正仿宋_GBK" w:cs="Times New Roman"/>
          <w:sz w:val="32"/>
          <w:szCs w:val="32"/>
          <w:lang w:val="en-US" w:eastAsia="zh-CN"/>
        </w:rPr>
        <w:t>方案</w:t>
      </w:r>
      <w:r>
        <w:rPr>
          <w:rFonts w:hint="default" w:ascii="Times New Roman" w:hAnsi="Times New Roman" w:eastAsia="方正仿宋_GBK" w:cs="Times New Roman"/>
          <w:sz w:val="32"/>
          <w:szCs w:val="32"/>
          <w:lang w:val="en-US" w:eastAsia="zh-CN"/>
        </w:rPr>
        <w:t>由</w:t>
      </w:r>
      <w:r>
        <w:rPr>
          <w:rFonts w:hint="default" w:ascii="Times New Roman" w:hAnsi="Times New Roman" w:eastAsia="方正仿宋_GBK" w:cs="Times New Roman"/>
          <w:sz w:val="32"/>
          <w:szCs w:val="32"/>
          <w:lang w:val="en-US" w:eastAsia="zh-CN"/>
        </w:rPr>
        <w:t>市</w:t>
      </w:r>
      <w:r>
        <w:rPr>
          <w:rFonts w:hint="default" w:ascii="Times New Roman" w:hAnsi="Times New Roman" w:eastAsia="方正仿宋_GBK" w:cs="Times New Roman"/>
          <w:sz w:val="32"/>
          <w:szCs w:val="32"/>
          <w:lang w:val="en-US" w:eastAsia="zh-CN"/>
        </w:rPr>
        <w:t>水行政主管部门在15日内下达到各级行政区、各级水预算</w:t>
      </w:r>
      <w:r>
        <w:rPr>
          <w:rFonts w:hint="default" w:ascii="Times New Roman" w:hAnsi="Times New Roman" w:eastAsia="方正仿宋_GBK" w:cs="Times New Roman"/>
          <w:sz w:val="32"/>
          <w:szCs w:val="32"/>
          <w:lang w:val="en-US" w:eastAsia="zh-CN"/>
        </w:rPr>
        <w:t>单</w:t>
      </w:r>
      <w:r>
        <w:rPr>
          <w:rFonts w:hint="default" w:ascii="Times New Roman" w:hAnsi="Times New Roman" w:eastAsia="方正仿宋_GBK" w:cs="Times New Roman"/>
          <w:sz w:val="32"/>
          <w:szCs w:val="32"/>
          <w:lang w:val="en-US" w:eastAsia="zh-CN"/>
        </w:rPr>
        <w:t>位。</w:t>
      </w:r>
    </w:p>
    <w:p>
      <w:pPr>
        <w:pStyle w:val="7"/>
        <w:keepNext w:val="0"/>
        <w:keepLines w:val="0"/>
        <w:pageBreakBefore w:val="0"/>
        <w:widowControl w:val="0"/>
        <w:kinsoku/>
        <w:wordWrap/>
        <w:overflowPunct/>
        <w:topLinePunct w:val="0"/>
        <w:autoSpaceDE/>
        <w:autoSpaceDN/>
        <w:bidi w:val="0"/>
        <w:adjustRightInd w:val="0"/>
        <w:snapToGrid w:val="0"/>
        <w:spacing w:after="0" w:afterLines="0"/>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w:t>
      </w:r>
      <w:r>
        <w:rPr>
          <w:rFonts w:hint="default" w:ascii="Times New Roman" w:hAnsi="Times New Roman" w:eastAsia="方正仿宋_GBK" w:cs="Times New Roman"/>
          <w:sz w:val="32"/>
          <w:szCs w:val="32"/>
          <w:lang w:val="en-US" w:eastAsia="zh-CN"/>
        </w:rPr>
        <w:t>预算执行。</w:t>
      </w:r>
      <w:r>
        <w:rPr>
          <w:rFonts w:hint="default" w:ascii="Times New Roman" w:hAnsi="Times New Roman" w:eastAsia="方正仿宋_GBK" w:cs="Times New Roman"/>
          <w:sz w:val="32"/>
          <w:szCs w:val="32"/>
          <w:lang w:val="en-US" w:eastAsia="zh-CN"/>
        </w:rPr>
        <w:t>各级行政区、各级水预算单位依据下达的年度水预算基准额度，从严从细管好水资源，精打细算用好水资源，严格用水总量和强度控制。</w:t>
      </w:r>
    </w:p>
    <w:p>
      <w:pPr>
        <w:pStyle w:val="7"/>
        <w:keepNext w:val="0"/>
        <w:keepLines w:val="0"/>
        <w:pageBreakBefore w:val="0"/>
        <w:widowControl w:val="0"/>
        <w:kinsoku/>
        <w:wordWrap/>
        <w:overflowPunct/>
        <w:topLinePunct w:val="0"/>
        <w:autoSpaceDE/>
        <w:autoSpaceDN/>
        <w:bidi w:val="0"/>
        <w:adjustRightInd w:val="0"/>
        <w:snapToGrid w:val="0"/>
        <w:spacing w:after="0" w:afterLines="0"/>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w:t>
      </w:r>
      <w:r>
        <w:rPr>
          <w:rFonts w:hint="default" w:ascii="Times New Roman" w:hAnsi="Times New Roman" w:eastAsia="方正仿宋_GBK" w:cs="Times New Roman"/>
          <w:sz w:val="32"/>
          <w:szCs w:val="32"/>
          <w:lang w:val="en-US" w:eastAsia="zh-CN"/>
        </w:rPr>
        <w:t>预算调整。</w:t>
      </w:r>
      <w:r>
        <w:rPr>
          <w:rFonts w:hint="default" w:ascii="Times New Roman" w:hAnsi="Times New Roman" w:eastAsia="方正仿宋_GBK" w:cs="Times New Roman"/>
          <w:sz w:val="32"/>
          <w:szCs w:val="32"/>
          <w:lang w:val="en-US" w:eastAsia="zh-CN"/>
        </w:rPr>
        <w:t>水预算单位根据自身生产实际和用水情况</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向下达水预算基准额度的水行政主管部门提出年度预算调整申请，其中调增年度预算指标仅适用于启用预留水预算指标或用水权交易获取的用水指标</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种情形</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调减年度预算指标适用于用水单位生产计划、种植结构和经营计划调整等多种情形。</w:t>
      </w:r>
    </w:p>
    <w:p>
      <w:pPr>
        <w:pStyle w:val="7"/>
        <w:keepNext w:val="0"/>
        <w:keepLines w:val="0"/>
        <w:pageBreakBefore w:val="0"/>
        <w:widowControl w:val="0"/>
        <w:kinsoku/>
        <w:wordWrap/>
        <w:overflowPunct/>
        <w:topLinePunct w:val="0"/>
        <w:autoSpaceDE/>
        <w:autoSpaceDN/>
        <w:bidi w:val="0"/>
        <w:adjustRightInd w:val="0"/>
        <w:snapToGrid w:val="0"/>
        <w:spacing w:after="0" w:afterLines="0"/>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（六）年终决算。</w:t>
      </w:r>
      <w:r>
        <w:rPr>
          <w:rFonts w:hint="default" w:ascii="Times New Roman" w:hAnsi="Times New Roman" w:eastAsia="方正仿宋_GBK" w:cs="Times New Roman"/>
          <w:sz w:val="32"/>
          <w:szCs w:val="32"/>
          <w:lang w:val="en-US" w:eastAsia="zh-CN"/>
        </w:rPr>
        <w:t>各级水行政主管部门会同有关部门于每年12月组织开展水预算决算工作。各级水预算单位根据年度实际用水情况、结合用水统计要求编制本单位水预算决算，于12月15日前报下达水预算的水行政主管部门。水预算决算按照水预算编制审核权限，由水行政主管部门会同同级有关部门审核。县级水预算决算于12月20日前完成，市级水预算决算于次年1月10日前完成</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水预算执行情况作为核算分配下一年度水预算基准额度的参考</w:t>
      </w:r>
      <w:r>
        <w:rPr>
          <w:rFonts w:hint="default" w:ascii="Times New Roman" w:hAnsi="Times New Roman" w:eastAsia="方正仿宋_GBK" w:cs="Times New Roman"/>
          <w:sz w:val="32"/>
          <w:szCs w:val="32"/>
          <w:lang w:val="en-US" w:eastAsia="zh-CN"/>
        </w:rPr>
        <w:t>。</w:t>
      </w:r>
    </w:p>
    <w:p>
      <w:pPr>
        <w:pStyle w:val="7"/>
        <w:keepNext w:val="0"/>
        <w:keepLines w:val="0"/>
        <w:pageBreakBefore w:val="0"/>
        <w:widowControl w:val="0"/>
        <w:kinsoku/>
        <w:wordWrap/>
        <w:overflowPunct/>
        <w:topLinePunct w:val="0"/>
        <w:autoSpaceDE/>
        <w:autoSpaceDN/>
        <w:bidi w:val="0"/>
        <w:adjustRightInd w:val="0"/>
        <w:snapToGrid w:val="0"/>
        <w:spacing w:after="0" w:afterLines="0"/>
        <w:ind w:left="0" w:leftChars="0"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五、保障措施</w:t>
      </w:r>
    </w:p>
    <w:p>
      <w:pPr>
        <w:bidi w:val="0"/>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各区（县）要提高政治站位，加强领导，精心组织，统筹安排，扎实推进。市级水行政主管部门全过程加强指导，会同有关部门积极争取中央水利发展资金支持，保障地方资金投入，协同解决试点工作中遇到的难题和新问题，组织水预算管理试点宣传和培训，确保水预算管理市域试点顺利实施。</w:t>
      </w:r>
    </w:p>
    <w:sectPr>
      <w:footerReference r:id="rId3" w:type="default"/>
      <w:pgSz w:w="11906" w:h="16838"/>
      <w:pgMar w:top="2098" w:right="1531" w:bottom="1984"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SJ-FANGSGBTTOT">
    <w:altName w:val="宋体"/>
    <w:panose1 w:val="02000000000000000000"/>
    <w:charset w:val="86"/>
    <w:family w:val="auto"/>
    <w:pitch w:val="default"/>
    <w:sig w:usb0="00000000" w:usb1="00000000" w:usb2="00000012" w:usb3="00000000" w:csb0="00040001" w:csb1="00000000"/>
  </w:font>
  <w:font w:name="方正黑体_GBK">
    <w:panose1 w:val="03000509000000000000"/>
    <w:charset w:val="86"/>
    <w:family w:val="auto"/>
    <w:pitch w:val="default"/>
    <w:sig w:usb0="00000001" w:usb1="080E0000" w:usb2="00000000" w:usb3="00000000" w:csb0="00040000" w:csb1="00000000"/>
  </w:font>
  <w:font w:name="FZSJ-KAITGBTTOT">
    <w:altName w:val="宋体"/>
    <w:panose1 w:val="02000000000000000000"/>
    <w:charset w:val="86"/>
    <w:family w:val="auto"/>
    <w:pitch w:val="default"/>
    <w:sig w:usb0="00000000" w:usb1="00000000"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方正仿宋_GB2312">
    <w:altName w:val="仿宋"/>
    <w:panose1 w:val="02000000000000000000"/>
    <w:charset w:val="86"/>
    <w:family w:val="auto"/>
    <w:pitch w:val="default"/>
    <w:sig w:usb0="00000000" w:usb1="00000000" w:usb2="00000012" w:usb3="00000000" w:csb0="00040001"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 xml:space="preserve">— </w:t>
                          </w:r>
                          <w:r>
                            <w:rPr>
                              <w:rFonts w:hint="default" w:ascii="Times New Roman Regular" w:hAnsi="Times New Roman Regular" w:cs="Times New Roman Regular"/>
                              <w:sz w:val="28"/>
                              <w:szCs w:val="28"/>
                            </w:rPr>
                            <w:fldChar w:fldCharType="begin"/>
                          </w:r>
                          <w:r>
                            <w:rPr>
                              <w:rFonts w:hint="default" w:ascii="Times New Roman Regular" w:hAnsi="Times New Roman Regular" w:cs="Times New Roman Regular"/>
                              <w:sz w:val="28"/>
                              <w:szCs w:val="28"/>
                            </w:rPr>
                            <w:instrText xml:space="preserve"> PAGE  \* MERGEFORMAT </w:instrText>
                          </w:r>
                          <w:r>
                            <w:rPr>
                              <w:rFonts w:hint="default" w:ascii="Times New Roman Regular" w:hAnsi="Times New Roman Regular" w:cs="Times New Roman Regular"/>
                              <w:sz w:val="28"/>
                              <w:szCs w:val="28"/>
                            </w:rPr>
                            <w:fldChar w:fldCharType="separate"/>
                          </w:r>
                          <w:r>
                            <w:rPr>
                              <w:rFonts w:hint="default" w:ascii="Times New Roman Regular" w:hAnsi="Times New Roman Regular" w:cs="Times New Roman Regular"/>
                              <w:sz w:val="28"/>
                              <w:szCs w:val="28"/>
                            </w:rPr>
                            <w:t>1</w:t>
                          </w:r>
                          <w:r>
                            <w:rPr>
                              <w:rFonts w:hint="default" w:ascii="Times New Roman Regular" w:hAnsi="Times New Roman Regular" w:cs="Times New Roman Regular"/>
                              <w:sz w:val="28"/>
                              <w:szCs w:val="28"/>
                            </w:rPr>
                            <w:fldChar w:fldCharType="end"/>
                          </w:r>
                          <w:r>
                            <w:rPr>
                              <w:rFonts w:hint="default" w:ascii="Times New Roman Regular" w:hAnsi="Times New Roman Regular" w:cs="Times New Roman Regula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5"/>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 xml:space="preserve">— </w:t>
                    </w:r>
                    <w:r>
                      <w:rPr>
                        <w:rFonts w:hint="default" w:ascii="Times New Roman Regular" w:hAnsi="Times New Roman Regular" w:cs="Times New Roman Regular"/>
                        <w:sz w:val="28"/>
                        <w:szCs w:val="28"/>
                      </w:rPr>
                      <w:fldChar w:fldCharType="begin"/>
                    </w:r>
                    <w:r>
                      <w:rPr>
                        <w:rFonts w:hint="default" w:ascii="Times New Roman Regular" w:hAnsi="Times New Roman Regular" w:cs="Times New Roman Regular"/>
                        <w:sz w:val="28"/>
                        <w:szCs w:val="28"/>
                      </w:rPr>
                      <w:instrText xml:space="preserve"> PAGE  \* MERGEFORMAT </w:instrText>
                    </w:r>
                    <w:r>
                      <w:rPr>
                        <w:rFonts w:hint="default" w:ascii="Times New Roman Regular" w:hAnsi="Times New Roman Regular" w:cs="Times New Roman Regular"/>
                        <w:sz w:val="28"/>
                        <w:szCs w:val="28"/>
                      </w:rPr>
                      <w:fldChar w:fldCharType="separate"/>
                    </w:r>
                    <w:r>
                      <w:rPr>
                        <w:rFonts w:hint="default" w:ascii="Times New Roman Regular" w:hAnsi="Times New Roman Regular" w:cs="Times New Roman Regular"/>
                        <w:sz w:val="28"/>
                        <w:szCs w:val="28"/>
                      </w:rPr>
                      <w:t>1</w:t>
                    </w:r>
                    <w:r>
                      <w:rPr>
                        <w:rFonts w:hint="default" w:ascii="Times New Roman Regular" w:hAnsi="Times New Roman Regular" w:cs="Times New Roman Regular"/>
                        <w:sz w:val="28"/>
                        <w:szCs w:val="28"/>
                      </w:rPr>
                      <w:fldChar w:fldCharType="end"/>
                    </w:r>
                    <w:r>
                      <w:rPr>
                        <w:rFonts w:hint="default" w:ascii="Times New Roman Regular" w:hAnsi="Times New Roman Regular" w:cs="Times New Roman Regula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5C1106"/>
    <w:rsid w:val="36FF919E"/>
    <w:rsid w:val="5DFFDF11"/>
    <w:rsid w:val="6DD868DF"/>
    <w:rsid w:val="6DFB92F2"/>
    <w:rsid w:val="757A5C82"/>
    <w:rsid w:val="79BFF221"/>
    <w:rsid w:val="7A022799"/>
    <w:rsid w:val="ADFC7367"/>
    <w:rsid w:val="BF5C1106"/>
    <w:rsid w:val="CFDF49E9"/>
    <w:rsid w:val="EBF9BB44"/>
    <w:rsid w:val="EEBB3F48"/>
    <w:rsid w:val="FBFF4BE1"/>
    <w:rsid w:val="FFEFC3A5"/>
    <w:rsid w:val="FFFE7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880" w:firstLineChars="200"/>
      <w:jc w:val="both"/>
    </w:pPr>
    <w:rPr>
      <w:rFonts w:ascii="Times New Roman" w:hAnsi="Times New Roman" w:eastAsia="FZSJ-FANGSGBTTOT" w:cs="FZSJ-FANGSGBTTOT"/>
      <w:kern w:val="2"/>
      <w:sz w:val="32"/>
      <w:szCs w:val="32"/>
      <w:lang w:val="en-US" w:eastAsia="zh-CN" w:bidi="ar-SA"/>
    </w:rPr>
  </w:style>
  <w:style w:type="paragraph" w:styleId="2">
    <w:name w:val="heading 1"/>
    <w:basedOn w:val="1"/>
    <w:next w:val="1"/>
    <w:qFormat/>
    <w:uiPriority w:val="0"/>
    <w:pPr>
      <w:adjustRightInd w:val="0"/>
      <w:snapToGrid w:val="0"/>
      <w:spacing w:before="0" w:beforeAutospacing="0" w:after="0" w:afterAutospacing="0" w:line="560" w:lineRule="exact"/>
      <w:ind w:firstLine="880" w:firstLineChars="200"/>
      <w:jc w:val="both"/>
      <w:outlineLvl w:val="0"/>
    </w:pPr>
    <w:rPr>
      <w:rFonts w:hint="eastAsia" w:ascii="宋体" w:hAnsi="宋体" w:eastAsia="方正黑体_GBK" w:cs="宋体"/>
      <w:bCs/>
      <w:kern w:val="44"/>
      <w:sz w:val="36"/>
      <w:szCs w:val="48"/>
      <w:lang w:bidi="ar"/>
    </w:rPr>
  </w:style>
  <w:style w:type="paragraph" w:styleId="3">
    <w:name w:val="heading 2"/>
    <w:basedOn w:val="1"/>
    <w:next w:val="1"/>
    <w:semiHidden/>
    <w:unhideWhenUsed/>
    <w:qFormat/>
    <w:uiPriority w:val="0"/>
    <w:pPr>
      <w:adjustRightInd w:val="0"/>
      <w:snapToGrid w:val="0"/>
      <w:spacing w:before="0" w:beforeAutospacing="0" w:after="0" w:afterAutospacing="0" w:line="560" w:lineRule="exact"/>
      <w:jc w:val="left"/>
      <w:outlineLvl w:val="1"/>
    </w:pPr>
    <w:rPr>
      <w:rFonts w:hint="eastAsia" w:ascii="宋体" w:hAnsi="宋体" w:eastAsia="FZSJ-KAITGBTTOT" w:cs="宋体"/>
      <w:bCs/>
      <w:kern w:val="0"/>
      <w:sz w:val="32"/>
      <w:szCs w:val="36"/>
      <w:lang w:bidi="ar"/>
    </w:rPr>
  </w:style>
  <w:style w:type="character" w:default="1" w:styleId="9">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4">
    <w:name w:val="Body Text"/>
    <w:basedOn w:val="1"/>
    <w:uiPriority w:val="0"/>
    <w:pPr>
      <w:spacing w:after="120" w:afterLines="0" w:afterAutospacing="0"/>
    </w:p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w:basedOn w:val="4"/>
    <w:uiPriority w:val="0"/>
    <w:pPr>
      <w:ind w:firstLine="880" w:firstLineChars="200"/>
    </w:pPr>
    <w:rPr>
      <w:rFonts w:ascii="Times New Roman" w:hAnsi="Times New Roman" w:eastAsia="FZSJ-FANGSGBTTO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2025-12-27T09:54:00Z</dcterms:created>
  <dc:creator>－1</dc:creator>
  <cp:lastModifiedBy>Administrator</cp:lastModifiedBy>
  <dcterms:modified xsi:type="dcterms:W3CDTF">2026-01-14T03:51:53Z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4CADBCE88E577B0B8BBD6469B78D31FB_43</vt:lpwstr>
  </property>
</Properties>
</file>