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EFA0" w14:textId="77777777" w:rsidR="00000000" w:rsidRDefault="00000000">
      <w:pPr>
        <w:spacing w:line="560" w:lineRule="exact"/>
        <w:jc w:val="center"/>
        <w:textAlignment w:val="center"/>
        <w:rPr>
          <w:rFonts w:ascii="Times New Roman" w:eastAsia="方正小标宋简体" w:hAnsi="Times New Roman"/>
          <w:color w:val="222222"/>
          <w:sz w:val="36"/>
          <w:szCs w:val="36"/>
        </w:rPr>
      </w:pPr>
      <w:r>
        <w:rPr>
          <w:rStyle w:val="font91"/>
          <w:rFonts w:ascii="Times New Roman" w:eastAsia="方正小标宋简体" w:cs="Times New Roman" w:hint="eastAsia"/>
          <w:sz w:val="36"/>
          <w:szCs w:val="36"/>
          <w:lang w:bidi="ar"/>
        </w:rPr>
        <w:t>乌鲁木齐市</w:t>
      </w:r>
      <w:r>
        <w:rPr>
          <w:rStyle w:val="font91"/>
          <w:rFonts w:ascii="Times New Roman" w:eastAsia="方正小标宋简体" w:cs="Times New Roman"/>
          <w:sz w:val="36"/>
          <w:szCs w:val="36"/>
          <w:lang w:bidi="ar"/>
        </w:rPr>
        <w:t>农业领域从轻行政处罚清单（试行）</w:t>
      </w:r>
    </w:p>
    <w:tbl>
      <w:tblPr>
        <w:tblW w:w="0" w:type="auto"/>
        <w:jc w:val="center"/>
        <w:tblInd w:w="0" w:type="dxa"/>
        <w:tblLayout w:type="fixed"/>
        <w:tblLook w:val="0000" w:firstRow="0" w:lastRow="0" w:firstColumn="0" w:lastColumn="0" w:noHBand="0" w:noVBand="0"/>
      </w:tblPr>
      <w:tblGrid>
        <w:gridCol w:w="450"/>
        <w:gridCol w:w="695"/>
        <w:gridCol w:w="1680"/>
        <w:gridCol w:w="1741"/>
        <w:gridCol w:w="3755"/>
        <w:gridCol w:w="4775"/>
        <w:gridCol w:w="1439"/>
        <w:gridCol w:w="456"/>
      </w:tblGrid>
      <w:tr w:rsidR="00000000" w14:paraId="66C75455" w14:textId="77777777">
        <w:trPr>
          <w:trHeight w:val="454"/>
          <w:jc w:val="center"/>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29FDAEE8"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序号</w:t>
            </w: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14:paraId="042BD5B3"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管理领域</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20B1D838"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违法事项</w:t>
            </w:r>
          </w:p>
        </w:tc>
        <w:tc>
          <w:tcPr>
            <w:tcW w:w="1741" w:type="dxa"/>
            <w:tcBorders>
              <w:top w:val="single" w:sz="4" w:space="0" w:color="000000"/>
              <w:left w:val="single" w:sz="4" w:space="0" w:color="000000"/>
              <w:bottom w:val="single" w:sz="4" w:space="0" w:color="000000"/>
              <w:right w:val="single" w:sz="4" w:space="0" w:color="000000"/>
            </w:tcBorders>
            <w:vAlign w:val="center"/>
          </w:tcPr>
          <w:p w14:paraId="61C0ABEA"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处罚条件</w:t>
            </w:r>
          </w:p>
        </w:tc>
        <w:tc>
          <w:tcPr>
            <w:tcW w:w="3755" w:type="dxa"/>
            <w:vMerge w:val="restart"/>
            <w:tcBorders>
              <w:top w:val="single" w:sz="4" w:space="0" w:color="000000"/>
              <w:left w:val="single" w:sz="4" w:space="0" w:color="000000"/>
              <w:bottom w:val="single" w:sz="4" w:space="0" w:color="000000"/>
              <w:right w:val="single" w:sz="4" w:space="0" w:color="000000"/>
            </w:tcBorders>
            <w:vAlign w:val="center"/>
          </w:tcPr>
          <w:p w14:paraId="37902C77"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法律依据</w:t>
            </w:r>
          </w:p>
        </w:tc>
        <w:tc>
          <w:tcPr>
            <w:tcW w:w="4775" w:type="dxa"/>
            <w:vMerge w:val="restart"/>
            <w:tcBorders>
              <w:top w:val="single" w:sz="4" w:space="0" w:color="000000"/>
              <w:left w:val="single" w:sz="4" w:space="0" w:color="000000"/>
              <w:bottom w:val="single" w:sz="4" w:space="0" w:color="000000"/>
              <w:right w:val="single" w:sz="4" w:space="0" w:color="000000"/>
            </w:tcBorders>
            <w:vAlign w:val="center"/>
          </w:tcPr>
          <w:p w14:paraId="31069FC2"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行政处罚的依据</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14:paraId="662B96BD"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后续监管措施</w:t>
            </w:r>
          </w:p>
        </w:tc>
        <w:tc>
          <w:tcPr>
            <w:tcW w:w="456" w:type="dxa"/>
            <w:vMerge w:val="restart"/>
            <w:tcBorders>
              <w:top w:val="single" w:sz="4" w:space="0" w:color="000000"/>
              <w:left w:val="single" w:sz="4" w:space="0" w:color="000000"/>
              <w:bottom w:val="single" w:sz="4" w:space="0" w:color="000000"/>
              <w:right w:val="single" w:sz="4" w:space="0" w:color="000000"/>
            </w:tcBorders>
            <w:vAlign w:val="center"/>
          </w:tcPr>
          <w:p w14:paraId="3142B285"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备注</w:t>
            </w:r>
          </w:p>
        </w:tc>
      </w:tr>
      <w:tr w:rsidR="00000000" w14:paraId="7DE9C45C" w14:textId="77777777">
        <w:trPr>
          <w:trHeight w:val="454"/>
          <w:jc w:val="center"/>
        </w:trPr>
        <w:tc>
          <w:tcPr>
            <w:tcW w:w="450" w:type="dxa"/>
            <w:vMerge/>
            <w:tcBorders>
              <w:top w:val="single" w:sz="4" w:space="0" w:color="000000"/>
              <w:left w:val="single" w:sz="4" w:space="0" w:color="000000"/>
              <w:bottom w:val="single" w:sz="4" w:space="0" w:color="000000"/>
              <w:right w:val="single" w:sz="4" w:space="0" w:color="000000"/>
            </w:tcBorders>
            <w:vAlign w:val="center"/>
          </w:tcPr>
          <w:p w14:paraId="07FB2DAE" w14:textId="77777777" w:rsidR="00000000" w:rsidRDefault="00000000">
            <w:pPr>
              <w:jc w:val="center"/>
              <w:rPr>
                <w:rFonts w:eastAsia="Nimbus Roman No9 L"/>
                <w:color w:val="000000"/>
                <w:sz w:val="18"/>
                <w:szCs w:val="18"/>
              </w:rPr>
            </w:pPr>
          </w:p>
        </w:tc>
        <w:tc>
          <w:tcPr>
            <w:tcW w:w="695" w:type="dxa"/>
            <w:vMerge/>
            <w:tcBorders>
              <w:top w:val="single" w:sz="4" w:space="0" w:color="000000"/>
              <w:left w:val="single" w:sz="4" w:space="0" w:color="000000"/>
              <w:bottom w:val="single" w:sz="4" w:space="0" w:color="000000"/>
              <w:right w:val="single" w:sz="4" w:space="0" w:color="000000"/>
            </w:tcBorders>
            <w:vAlign w:val="center"/>
          </w:tcPr>
          <w:p w14:paraId="4A1415CC" w14:textId="77777777" w:rsidR="00000000" w:rsidRDefault="00000000">
            <w:pPr>
              <w:jc w:val="center"/>
              <w:rPr>
                <w:rFonts w:eastAsia="Nimbus Roman No9 L"/>
                <w:color w:val="000000"/>
                <w:sz w:val="18"/>
                <w:szCs w:val="18"/>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7F9505AD" w14:textId="77777777" w:rsidR="00000000" w:rsidRDefault="00000000">
            <w:pPr>
              <w:jc w:val="center"/>
              <w:rPr>
                <w:rFonts w:eastAsia="Nimbus Roman No9 L"/>
                <w:color w:val="000000"/>
                <w:sz w:val="18"/>
                <w:szCs w:val="18"/>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1307C47F" w14:textId="77777777" w:rsidR="00000000" w:rsidRDefault="00000000">
            <w:pPr>
              <w:widowControl/>
              <w:jc w:val="center"/>
              <w:textAlignment w:val="center"/>
              <w:rPr>
                <w:rFonts w:eastAsia="Nimbus Roman No9 L"/>
                <w:color w:val="000000"/>
                <w:sz w:val="18"/>
                <w:szCs w:val="18"/>
              </w:rPr>
            </w:pPr>
            <w:r>
              <w:rPr>
                <w:rStyle w:val="font111"/>
                <w:rFonts w:ascii="Times New Roman" w:hAnsi="Times New Roman" w:cs="Times New Roman"/>
                <w:sz w:val="18"/>
                <w:szCs w:val="18"/>
                <w:lang w:bidi="ar"/>
              </w:rPr>
              <w:t>（需同时满足）</w:t>
            </w:r>
          </w:p>
        </w:tc>
        <w:tc>
          <w:tcPr>
            <w:tcW w:w="3755" w:type="dxa"/>
            <w:vMerge/>
            <w:tcBorders>
              <w:top w:val="single" w:sz="4" w:space="0" w:color="000000"/>
              <w:left w:val="single" w:sz="4" w:space="0" w:color="000000"/>
              <w:bottom w:val="single" w:sz="4" w:space="0" w:color="000000"/>
              <w:right w:val="single" w:sz="4" w:space="0" w:color="000000"/>
            </w:tcBorders>
            <w:vAlign w:val="center"/>
          </w:tcPr>
          <w:p w14:paraId="2C09FF59" w14:textId="77777777" w:rsidR="00000000" w:rsidRDefault="00000000">
            <w:pPr>
              <w:jc w:val="center"/>
              <w:rPr>
                <w:rFonts w:eastAsia="Nimbus Roman No9 L"/>
                <w:color w:val="000000"/>
                <w:sz w:val="18"/>
                <w:szCs w:val="18"/>
              </w:rPr>
            </w:pPr>
          </w:p>
        </w:tc>
        <w:tc>
          <w:tcPr>
            <w:tcW w:w="4775" w:type="dxa"/>
            <w:vMerge/>
            <w:tcBorders>
              <w:top w:val="single" w:sz="4" w:space="0" w:color="000000"/>
              <w:left w:val="single" w:sz="4" w:space="0" w:color="000000"/>
              <w:bottom w:val="single" w:sz="4" w:space="0" w:color="000000"/>
              <w:right w:val="single" w:sz="4" w:space="0" w:color="000000"/>
            </w:tcBorders>
            <w:vAlign w:val="center"/>
          </w:tcPr>
          <w:p w14:paraId="1695D08D" w14:textId="77777777" w:rsidR="00000000" w:rsidRDefault="00000000">
            <w:pPr>
              <w:jc w:val="center"/>
              <w:rPr>
                <w:rFonts w:eastAsia="Nimbus Roman No9 L"/>
                <w:color w:val="000000"/>
                <w:sz w:val="18"/>
                <w:szCs w:val="18"/>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14:paraId="0C6E7530" w14:textId="77777777" w:rsidR="00000000" w:rsidRDefault="00000000">
            <w:pPr>
              <w:jc w:val="center"/>
              <w:rPr>
                <w:rFonts w:eastAsia="Nimbus Roman No9 L"/>
                <w:color w:val="000000"/>
                <w:sz w:val="18"/>
                <w:szCs w:val="18"/>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14:paraId="04925C40" w14:textId="77777777" w:rsidR="00000000" w:rsidRDefault="00000000">
            <w:pPr>
              <w:jc w:val="center"/>
              <w:rPr>
                <w:rFonts w:eastAsia="Nimbus Roman No9 L"/>
                <w:color w:val="000000"/>
                <w:sz w:val="18"/>
                <w:szCs w:val="18"/>
              </w:rPr>
            </w:pPr>
          </w:p>
        </w:tc>
      </w:tr>
      <w:tr w:rsidR="00000000" w14:paraId="29C2C5EA" w14:textId="77777777">
        <w:trPr>
          <w:trHeight w:val="2978"/>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0C1EF7B5" w14:textId="77777777" w:rsidR="00000000" w:rsidRDefault="00000000">
            <w:pPr>
              <w:widowControl/>
              <w:jc w:val="center"/>
              <w:textAlignment w:val="center"/>
              <w:rPr>
                <w:color w:val="000000"/>
                <w:sz w:val="18"/>
                <w:szCs w:val="18"/>
              </w:rPr>
            </w:pPr>
            <w:r>
              <w:rPr>
                <w:color w:val="000000"/>
                <w:kern w:val="0"/>
                <w:sz w:val="18"/>
                <w:szCs w:val="18"/>
                <w:lang w:bidi="ar"/>
              </w:rPr>
              <w:t>1</w:t>
            </w:r>
          </w:p>
        </w:tc>
        <w:tc>
          <w:tcPr>
            <w:tcW w:w="695" w:type="dxa"/>
            <w:tcBorders>
              <w:top w:val="single" w:sz="4" w:space="0" w:color="000000"/>
              <w:left w:val="single" w:sz="4" w:space="0" w:color="000000"/>
              <w:bottom w:val="single" w:sz="4" w:space="0" w:color="000000"/>
              <w:right w:val="single" w:sz="4" w:space="0" w:color="000000"/>
            </w:tcBorders>
            <w:vAlign w:val="center"/>
          </w:tcPr>
          <w:p w14:paraId="1B119F04"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转基因生物安全</w:t>
            </w:r>
          </w:p>
        </w:tc>
        <w:tc>
          <w:tcPr>
            <w:tcW w:w="1680" w:type="dxa"/>
            <w:tcBorders>
              <w:top w:val="single" w:sz="4" w:space="0" w:color="000000"/>
              <w:left w:val="single" w:sz="4" w:space="0" w:color="000000"/>
              <w:bottom w:val="single" w:sz="4" w:space="0" w:color="000000"/>
              <w:right w:val="single" w:sz="4" w:space="0" w:color="000000"/>
            </w:tcBorders>
            <w:vAlign w:val="center"/>
          </w:tcPr>
          <w:p w14:paraId="0E0E2224"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生产、经营转基因植物种子、种畜禽、水产苗种的单位和个人，未按照规定制作、保存生产、经营档案的</w:t>
            </w:r>
            <w:r>
              <w:rPr>
                <w:rStyle w:val="font01"/>
                <w:rFonts w:ascii="Times New Roman" w:cs="Times New Roman"/>
                <w:b w:val="0"/>
                <w:bCs/>
                <w:sz w:val="18"/>
                <w:szCs w:val="18"/>
                <w:lang w:bidi="ar"/>
              </w:rPr>
              <w:t>。</w:t>
            </w:r>
          </w:p>
        </w:tc>
        <w:tc>
          <w:tcPr>
            <w:tcW w:w="1741" w:type="dxa"/>
            <w:tcBorders>
              <w:top w:val="single" w:sz="4" w:space="0" w:color="000000"/>
              <w:left w:val="single" w:sz="4" w:space="0" w:color="000000"/>
              <w:bottom w:val="single" w:sz="4" w:space="0" w:color="000000"/>
              <w:right w:val="single" w:sz="4" w:space="0" w:color="000000"/>
            </w:tcBorders>
            <w:vAlign w:val="center"/>
          </w:tcPr>
          <w:p w14:paraId="4F406FB5"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初次违法，且仅有</w:t>
            </w:r>
            <w:r>
              <w:rPr>
                <w:rStyle w:val="font51"/>
                <w:rFonts w:ascii="Times New Roman" w:cs="Times New Roman" w:hint="default"/>
                <w:bCs/>
                <w:sz w:val="18"/>
                <w:szCs w:val="18"/>
                <w:lang w:bidi="ar"/>
              </w:rPr>
              <w:t>1</w:t>
            </w:r>
            <w:r>
              <w:rPr>
                <w:rStyle w:val="font01"/>
                <w:rFonts w:ascii="Times New Roman" w:cs="Times New Roman" w:hint="default"/>
                <w:b w:val="0"/>
                <w:bCs/>
                <w:sz w:val="18"/>
                <w:szCs w:val="18"/>
                <w:lang w:bidi="ar"/>
              </w:rPr>
              <w:t>个品种未按规定制作、保存生产经营档案的，且产品货值不足</w:t>
            </w:r>
            <w:r>
              <w:rPr>
                <w:rStyle w:val="font51"/>
                <w:rFonts w:ascii="Times New Roman" w:cs="Times New Roman" w:hint="default"/>
                <w:bCs/>
                <w:sz w:val="18"/>
                <w:szCs w:val="18"/>
                <w:lang w:bidi="ar"/>
              </w:rPr>
              <w:t>1</w:t>
            </w:r>
            <w:r>
              <w:rPr>
                <w:rStyle w:val="font01"/>
                <w:rFonts w:ascii="Times New Roman" w:cs="Times New Roman" w:hint="default"/>
                <w:b w:val="0"/>
                <w:bCs/>
                <w:sz w:val="18"/>
                <w:szCs w:val="18"/>
                <w:lang w:bidi="ar"/>
              </w:rPr>
              <w:t>万元的；及时改正，没有造成危害后果，能够认识到危害性。</w:t>
            </w:r>
          </w:p>
        </w:tc>
        <w:tc>
          <w:tcPr>
            <w:tcW w:w="3755" w:type="dxa"/>
            <w:tcBorders>
              <w:top w:val="single" w:sz="4" w:space="0" w:color="000000"/>
              <w:left w:val="single" w:sz="4" w:space="0" w:color="000000"/>
              <w:bottom w:val="single" w:sz="4" w:space="0" w:color="000000"/>
              <w:right w:val="single" w:sz="4" w:space="0" w:color="000000"/>
            </w:tcBorders>
            <w:vAlign w:val="center"/>
          </w:tcPr>
          <w:p w14:paraId="760A482B"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《农业转基因生物安全管理条例》第四十七条：</w:t>
            </w:r>
            <w:r>
              <w:rPr>
                <w:rStyle w:val="font01"/>
                <w:rFonts w:ascii="Times New Roman" w:cs="Times New Roman" w:hint="default"/>
                <w:b w:val="0"/>
                <w:bCs/>
                <w:sz w:val="18"/>
                <w:szCs w:val="18"/>
                <w:lang w:bidi="ar"/>
              </w:rPr>
              <w:t>违反本条例规定，转基因植物种子、种畜禽、水产苗种的生产、经营单位和个人，未按照规定制作、保存生产、经营档案的，由县级以上人民政府农业行政主管部门依据职权，责令改正，处</w:t>
            </w:r>
            <w:r>
              <w:rPr>
                <w:rStyle w:val="font51"/>
                <w:rFonts w:ascii="Times New Roman" w:cs="Times New Roman" w:hint="default"/>
                <w:bCs/>
                <w:sz w:val="18"/>
                <w:szCs w:val="18"/>
                <w:lang w:bidi="ar"/>
              </w:rPr>
              <w:t>1000</w:t>
            </w:r>
            <w:r>
              <w:rPr>
                <w:rStyle w:val="font01"/>
                <w:rFonts w:ascii="Times New Roman" w:cs="Times New Roman" w:hint="default"/>
                <w:b w:val="0"/>
                <w:bCs/>
                <w:sz w:val="18"/>
                <w:szCs w:val="18"/>
                <w:lang w:bidi="ar"/>
              </w:rPr>
              <w:t>元以上</w:t>
            </w:r>
            <w:r>
              <w:rPr>
                <w:rStyle w:val="font51"/>
                <w:rFonts w:ascii="Times New Roman" w:cs="Times New Roman" w:hint="default"/>
                <w:bCs/>
                <w:sz w:val="18"/>
                <w:szCs w:val="18"/>
                <w:lang w:bidi="ar"/>
              </w:rPr>
              <w:t>1</w:t>
            </w:r>
            <w:r>
              <w:rPr>
                <w:rStyle w:val="font01"/>
                <w:rFonts w:ascii="Times New Roman" w:cs="Times New Roman" w:hint="default"/>
                <w:b w:val="0"/>
                <w:bCs/>
                <w:sz w:val="18"/>
                <w:szCs w:val="18"/>
                <w:lang w:bidi="ar"/>
              </w:rPr>
              <w:t>万元以下的罚款。</w:t>
            </w:r>
          </w:p>
        </w:tc>
        <w:tc>
          <w:tcPr>
            <w:tcW w:w="4775" w:type="dxa"/>
            <w:tcBorders>
              <w:top w:val="single" w:sz="4" w:space="0" w:color="000000"/>
              <w:left w:val="single" w:sz="4" w:space="0" w:color="000000"/>
              <w:bottom w:val="single" w:sz="4" w:space="0" w:color="000000"/>
              <w:right w:val="single" w:sz="4" w:space="0" w:color="000000"/>
            </w:tcBorders>
            <w:vAlign w:val="center"/>
          </w:tcPr>
          <w:p w14:paraId="037F9C86"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《中华人民共和国行政处罚法》第三十二条</w:t>
            </w:r>
            <w:r>
              <w:rPr>
                <w:rStyle w:val="font01"/>
                <w:rFonts w:ascii="Times New Roman" w:cs="Times New Roman" w:hint="default"/>
                <w:sz w:val="18"/>
                <w:szCs w:val="18"/>
                <w:lang w:bidi="ar"/>
              </w:rPr>
              <w:t>：</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当事人有下列情形之一，应当从轻或者减轻行政处罚：</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（一）主动消除或者减轻违法行为危害后果的；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（二）受他人胁迫或者诱骗实施违法行为的；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（三）主动供述行政机关尚未掌握的违法行为的；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（四）配合行政机关查处违法行为有立功表现的；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（五）法律、法规、规章规定其他应当从轻或者减轻行政处罚的。</w:t>
            </w:r>
          </w:p>
        </w:tc>
        <w:tc>
          <w:tcPr>
            <w:tcW w:w="1439" w:type="dxa"/>
            <w:tcBorders>
              <w:top w:val="single" w:sz="4" w:space="0" w:color="000000"/>
              <w:left w:val="single" w:sz="4" w:space="0" w:color="000000"/>
              <w:bottom w:val="single" w:sz="4" w:space="0" w:color="000000"/>
              <w:right w:val="single" w:sz="4" w:space="0" w:color="000000"/>
            </w:tcBorders>
            <w:vAlign w:val="center"/>
          </w:tcPr>
          <w:p w14:paraId="51A480BE"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加强教育、劝导示范、警示约谈等非强制性方法；及时复查整改情况、加强行政检查等方式。</w:t>
            </w:r>
          </w:p>
        </w:tc>
        <w:tc>
          <w:tcPr>
            <w:tcW w:w="456" w:type="dxa"/>
            <w:tcBorders>
              <w:top w:val="single" w:sz="4" w:space="0" w:color="000000"/>
              <w:left w:val="single" w:sz="4" w:space="0" w:color="000000"/>
              <w:bottom w:val="single" w:sz="4" w:space="0" w:color="000000"/>
              <w:right w:val="single" w:sz="4" w:space="0" w:color="000000"/>
            </w:tcBorders>
            <w:vAlign w:val="center"/>
          </w:tcPr>
          <w:p w14:paraId="2EEBDE7A" w14:textId="77777777" w:rsidR="00000000" w:rsidRDefault="00000000">
            <w:pPr>
              <w:widowControl/>
              <w:jc w:val="center"/>
              <w:textAlignment w:val="center"/>
              <w:rPr>
                <w:color w:val="000000"/>
                <w:sz w:val="18"/>
                <w:szCs w:val="18"/>
              </w:rPr>
            </w:pPr>
          </w:p>
        </w:tc>
      </w:tr>
      <w:tr w:rsidR="00000000" w14:paraId="5ED3726E" w14:textId="77777777">
        <w:trPr>
          <w:trHeight w:val="3193"/>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302F6273" w14:textId="77777777" w:rsidR="00000000" w:rsidRDefault="00000000">
            <w:pPr>
              <w:widowControl/>
              <w:jc w:val="center"/>
              <w:textAlignment w:val="center"/>
              <w:rPr>
                <w:color w:val="000000"/>
                <w:sz w:val="18"/>
                <w:szCs w:val="18"/>
              </w:rPr>
            </w:pPr>
            <w:r>
              <w:rPr>
                <w:color w:val="000000"/>
                <w:kern w:val="0"/>
                <w:sz w:val="18"/>
                <w:szCs w:val="18"/>
                <w:lang w:bidi="ar"/>
              </w:rPr>
              <w:t>2</w:t>
            </w:r>
          </w:p>
        </w:tc>
        <w:tc>
          <w:tcPr>
            <w:tcW w:w="695" w:type="dxa"/>
            <w:tcBorders>
              <w:top w:val="single" w:sz="4" w:space="0" w:color="000000"/>
              <w:left w:val="single" w:sz="4" w:space="0" w:color="000000"/>
              <w:bottom w:val="single" w:sz="4" w:space="0" w:color="000000"/>
              <w:right w:val="single" w:sz="4" w:space="0" w:color="000000"/>
            </w:tcBorders>
            <w:vAlign w:val="center"/>
          </w:tcPr>
          <w:p w14:paraId="24E09159"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农药</w:t>
            </w:r>
          </w:p>
        </w:tc>
        <w:tc>
          <w:tcPr>
            <w:tcW w:w="1680" w:type="dxa"/>
            <w:tcBorders>
              <w:top w:val="single" w:sz="4" w:space="0" w:color="000000"/>
              <w:left w:val="single" w:sz="4" w:space="0" w:color="000000"/>
              <w:bottom w:val="single" w:sz="4" w:space="0" w:color="000000"/>
              <w:right w:val="single" w:sz="4" w:space="0" w:color="000000"/>
            </w:tcBorders>
            <w:vAlign w:val="center"/>
          </w:tcPr>
          <w:p w14:paraId="5634C651"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农产品生产企业、食品和食用农产品仓储企业、专业化病虫害防治服务组织和从事农产品生产的农民专业合作社等不执行农药使用记录制度</w:t>
            </w:r>
            <w:r>
              <w:rPr>
                <w:rStyle w:val="font01"/>
                <w:rFonts w:ascii="Times New Roman" w:cs="Times New Roman"/>
                <w:b w:val="0"/>
                <w:bCs/>
                <w:sz w:val="18"/>
                <w:szCs w:val="18"/>
                <w:lang w:bidi="ar"/>
              </w:rPr>
              <w:t>。</w:t>
            </w:r>
          </w:p>
        </w:tc>
        <w:tc>
          <w:tcPr>
            <w:tcW w:w="1741" w:type="dxa"/>
            <w:tcBorders>
              <w:top w:val="single" w:sz="4" w:space="0" w:color="000000"/>
              <w:left w:val="single" w:sz="4" w:space="0" w:color="000000"/>
              <w:bottom w:val="single" w:sz="4" w:space="0" w:color="000000"/>
              <w:right w:val="single" w:sz="4" w:space="0" w:color="000000"/>
            </w:tcBorders>
            <w:vAlign w:val="center"/>
          </w:tcPr>
          <w:p w14:paraId="41A8FA1A"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初次违法，且违法行为轻微；及时改正，没有造成危害后果，能够认识到危害性。</w:t>
            </w:r>
          </w:p>
        </w:tc>
        <w:tc>
          <w:tcPr>
            <w:tcW w:w="3755" w:type="dxa"/>
            <w:tcBorders>
              <w:top w:val="single" w:sz="4" w:space="0" w:color="000000"/>
              <w:left w:val="single" w:sz="4" w:space="0" w:color="000000"/>
              <w:bottom w:val="single" w:sz="4" w:space="0" w:color="000000"/>
              <w:right w:val="single" w:sz="4" w:space="0" w:color="000000"/>
            </w:tcBorders>
            <w:vAlign w:val="center"/>
          </w:tcPr>
          <w:p w14:paraId="0A8F87C6"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《农药管理条例》</w:t>
            </w:r>
            <w:r>
              <w:rPr>
                <w:rStyle w:val="font61"/>
                <w:rFonts w:eastAsia="仿宋_GB2312"/>
                <w:b/>
                <w:sz w:val="18"/>
                <w:szCs w:val="18"/>
                <w:lang w:bidi="ar"/>
              </w:rPr>
              <w:t xml:space="preserve"> </w:t>
            </w:r>
            <w:r>
              <w:rPr>
                <w:rStyle w:val="font71"/>
                <w:rFonts w:eastAsia="仿宋_GB2312"/>
                <w:b/>
                <w:sz w:val="18"/>
                <w:szCs w:val="18"/>
                <w:lang w:bidi="ar"/>
              </w:rPr>
              <w:t>第六十一条：</w:t>
            </w:r>
            <w:r>
              <w:rPr>
                <w:rStyle w:val="font01"/>
                <w:rFonts w:ascii="Times New Roman" w:cs="Times New Roman" w:hint="default"/>
                <w:b w:val="0"/>
                <w:bCs/>
                <w:sz w:val="18"/>
                <w:szCs w:val="18"/>
                <w:lang w:bidi="ar"/>
              </w:rPr>
              <w:t>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Style w:val="font51"/>
                <w:rFonts w:ascii="Times New Roman" w:cs="Times New Roman" w:hint="default"/>
                <w:bCs/>
                <w:sz w:val="18"/>
                <w:szCs w:val="18"/>
                <w:lang w:bidi="ar"/>
              </w:rPr>
              <w:t>2000</w:t>
            </w:r>
            <w:r>
              <w:rPr>
                <w:rStyle w:val="font01"/>
                <w:rFonts w:ascii="Times New Roman" w:cs="Times New Roman" w:hint="default"/>
                <w:b w:val="0"/>
                <w:bCs/>
                <w:sz w:val="18"/>
                <w:szCs w:val="18"/>
                <w:lang w:bidi="ar"/>
              </w:rPr>
              <w:t>元以上</w:t>
            </w:r>
            <w:r>
              <w:rPr>
                <w:rStyle w:val="font51"/>
                <w:rFonts w:ascii="Times New Roman" w:cs="Times New Roman" w:hint="default"/>
                <w:bCs/>
                <w:sz w:val="18"/>
                <w:szCs w:val="18"/>
                <w:lang w:bidi="ar"/>
              </w:rPr>
              <w:t>2</w:t>
            </w:r>
            <w:r>
              <w:rPr>
                <w:rStyle w:val="font01"/>
                <w:rFonts w:ascii="Times New Roman" w:cs="Times New Roman" w:hint="default"/>
                <w:b w:val="0"/>
                <w:bCs/>
                <w:sz w:val="18"/>
                <w:szCs w:val="18"/>
                <w:lang w:bidi="ar"/>
              </w:rPr>
              <w:t>万元以下罚款。</w:t>
            </w:r>
          </w:p>
        </w:tc>
        <w:tc>
          <w:tcPr>
            <w:tcW w:w="4775" w:type="dxa"/>
            <w:tcBorders>
              <w:top w:val="single" w:sz="4" w:space="0" w:color="000000"/>
              <w:left w:val="single" w:sz="4" w:space="0" w:color="000000"/>
              <w:bottom w:val="single" w:sz="4" w:space="0" w:color="000000"/>
              <w:right w:val="single" w:sz="4" w:space="0" w:color="000000"/>
            </w:tcBorders>
            <w:vAlign w:val="center"/>
          </w:tcPr>
          <w:p w14:paraId="3F585F9E"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《中华人民共和国行政处罚法》第三十二条</w:t>
            </w:r>
            <w:r>
              <w:rPr>
                <w:rStyle w:val="font01"/>
                <w:rFonts w:ascii="Times New Roman" w:cs="Times New Roman" w:hint="default"/>
                <w:sz w:val="18"/>
                <w:szCs w:val="18"/>
                <w:lang w:bidi="ar"/>
              </w:rPr>
              <w:t>：</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当事人有下列情形之一，应当从轻或者减轻行政处罚：</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（一）主动消除或者减轻违法行为危害后果的；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（二）受他人胁迫或者诱骗实施违法行为的；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（三）主动供述行政机关尚未掌握的违法行为的；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（四）配合行政机关查处违法行为有立功表现的；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（五）法律、法规、规章规定其他应当从轻或者减轻行政处罚的。</w:t>
            </w:r>
          </w:p>
        </w:tc>
        <w:tc>
          <w:tcPr>
            <w:tcW w:w="1439" w:type="dxa"/>
            <w:tcBorders>
              <w:top w:val="single" w:sz="4" w:space="0" w:color="000000"/>
              <w:left w:val="single" w:sz="4" w:space="0" w:color="000000"/>
              <w:bottom w:val="single" w:sz="4" w:space="0" w:color="000000"/>
              <w:right w:val="single" w:sz="4" w:space="0" w:color="000000"/>
            </w:tcBorders>
            <w:vAlign w:val="center"/>
          </w:tcPr>
          <w:p w14:paraId="3C58FC14"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加强教育、劝导示范、警示约谈等非强制性方法；及时复查整改情况、加强行政检查等方式。</w:t>
            </w:r>
          </w:p>
        </w:tc>
        <w:tc>
          <w:tcPr>
            <w:tcW w:w="456" w:type="dxa"/>
            <w:tcBorders>
              <w:top w:val="single" w:sz="4" w:space="0" w:color="000000"/>
              <w:left w:val="single" w:sz="4" w:space="0" w:color="000000"/>
              <w:bottom w:val="single" w:sz="4" w:space="0" w:color="000000"/>
              <w:right w:val="single" w:sz="4" w:space="0" w:color="000000"/>
            </w:tcBorders>
            <w:vAlign w:val="center"/>
          </w:tcPr>
          <w:p w14:paraId="3CCB5046" w14:textId="77777777" w:rsidR="00000000" w:rsidRDefault="00000000">
            <w:pPr>
              <w:widowControl/>
              <w:jc w:val="center"/>
              <w:textAlignment w:val="center"/>
              <w:rPr>
                <w:color w:val="000000"/>
                <w:sz w:val="18"/>
                <w:szCs w:val="18"/>
              </w:rPr>
            </w:pPr>
          </w:p>
        </w:tc>
      </w:tr>
      <w:tr w:rsidR="00000000" w14:paraId="5C3C8F92" w14:textId="77777777">
        <w:trPr>
          <w:trHeight w:val="4379"/>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70D9E077" w14:textId="77777777" w:rsidR="00000000" w:rsidRDefault="00000000">
            <w:pPr>
              <w:widowControl/>
              <w:jc w:val="center"/>
              <w:textAlignment w:val="center"/>
              <w:rPr>
                <w:color w:val="000000"/>
                <w:sz w:val="18"/>
                <w:szCs w:val="18"/>
              </w:rPr>
            </w:pPr>
            <w:r>
              <w:rPr>
                <w:color w:val="000000"/>
                <w:kern w:val="0"/>
                <w:sz w:val="18"/>
                <w:szCs w:val="18"/>
                <w:lang w:bidi="ar"/>
              </w:rPr>
              <w:lastRenderedPageBreak/>
              <w:t>3</w:t>
            </w:r>
          </w:p>
        </w:tc>
        <w:tc>
          <w:tcPr>
            <w:tcW w:w="695" w:type="dxa"/>
            <w:tcBorders>
              <w:top w:val="single" w:sz="4" w:space="0" w:color="000000"/>
              <w:left w:val="single" w:sz="4" w:space="0" w:color="000000"/>
              <w:bottom w:val="single" w:sz="4" w:space="0" w:color="000000"/>
              <w:right w:val="single" w:sz="4" w:space="0" w:color="000000"/>
            </w:tcBorders>
            <w:vAlign w:val="center"/>
          </w:tcPr>
          <w:p w14:paraId="718534C1"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农产品</w:t>
            </w:r>
          </w:p>
        </w:tc>
        <w:tc>
          <w:tcPr>
            <w:tcW w:w="1680" w:type="dxa"/>
            <w:tcBorders>
              <w:top w:val="single" w:sz="4" w:space="0" w:color="000000"/>
              <w:left w:val="single" w:sz="4" w:space="0" w:color="000000"/>
              <w:bottom w:val="single" w:sz="4" w:space="0" w:color="000000"/>
              <w:right w:val="single" w:sz="4" w:space="0" w:color="000000"/>
            </w:tcBorders>
            <w:vAlign w:val="center"/>
          </w:tcPr>
          <w:p w14:paraId="1E45D650"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农产品生产企业、农民专业合作社、农业社会化服务组织未依照本法规定建立、保存农产品生产记录，或者伪造、变造农产品生产记录的</w:t>
            </w:r>
            <w:r>
              <w:rPr>
                <w:rStyle w:val="font01"/>
                <w:rFonts w:ascii="Times New Roman" w:cs="Times New Roman"/>
                <w:b w:val="0"/>
                <w:bCs/>
                <w:sz w:val="18"/>
                <w:szCs w:val="18"/>
                <w:lang w:bidi="ar"/>
              </w:rPr>
              <w:t>。</w:t>
            </w:r>
          </w:p>
        </w:tc>
        <w:tc>
          <w:tcPr>
            <w:tcW w:w="1741" w:type="dxa"/>
            <w:tcBorders>
              <w:top w:val="single" w:sz="4" w:space="0" w:color="000000"/>
              <w:left w:val="single" w:sz="4" w:space="0" w:color="000000"/>
              <w:bottom w:val="single" w:sz="4" w:space="0" w:color="000000"/>
              <w:right w:val="single" w:sz="4" w:space="0" w:color="000000"/>
            </w:tcBorders>
            <w:vAlign w:val="center"/>
          </w:tcPr>
          <w:p w14:paraId="783B7AD3"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初次违法，且违法行为轻微；及时改正，没有造成危害后果，能够认识到危害性。</w:t>
            </w:r>
          </w:p>
        </w:tc>
        <w:tc>
          <w:tcPr>
            <w:tcW w:w="3755" w:type="dxa"/>
            <w:tcBorders>
              <w:top w:val="single" w:sz="4" w:space="0" w:color="000000"/>
              <w:left w:val="single" w:sz="4" w:space="0" w:color="000000"/>
              <w:bottom w:val="single" w:sz="4" w:space="0" w:color="000000"/>
              <w:right w:val="single" w:sz="4" w:space="0" w:color="000000"/>
            </w:tcBorders>
            <w:vAlign w:val="center"/>
          </w:tcPr>
          <w:p w14:paraId="1CE3E099" w14:textId="77777777" w:rsidR="00000000" w:rsidRDefault="00000000">
            <w:pPr>
              <w:widowControl/>
              <w:jc w:val="left"/>
              <w:textAlignment w:val="center"/>
              <w:rPr>
                <w:rStyle w:val="font01"/>
                <w:rFonts w:ascii="Times New Roman" w:cs="Times New Roman" w:hint="default"/>
                <w:b w:val="0"/>
                <w:bCs/>
                <w:sz w:val="18"/>
                <w:szCs w:val="18"/>
                <w:lang w:bidi="ar"/>
              </w:rPr>
            </w:pPr>
            <w:r>
              <w:rPr>
                <w:rStyle w:val="font71"/>
                <w:rFonts w:eastAsia="仿宋_GB2312"/>
                <w:b/>
                <w:sz w:val="18"/>
                <w:szCs w:val="18"/>
                <w:lang w:bidi="ar"/>
              </w:rPr>
              <w:t>《中华人民共和国农产品质量安全法》第二十七条：</w:t>
            </w:r>
            <w:r>
              <w:rPr>
                <w:rStyle w:val="font01"/>
                <w:rFonts w:ascii="Times New Roman" w:cs="Times New Roman" w:hint="default"/>
                <w:b w:val="0"/>
                <w:bCs/>
                <w:sz w:val="18"/>
                <w:szCs w:val="18"/>
                <w:lang w:bidi="ar"/>
              </w:rPr>
              <w:t>农产品生产企业、农民专业合作社、农业社会化服务组织应当建立农产品生产记录，如实记载下列事项：（一）使用农业投入品的名称、来源、用法、用量和使用、停用的日期；（二）动物疫病、农作物病虫害的发生和防治情况；（三）收获、屠宰或者捕捞的日期。农产品生产记录应当至少保存二年。禁止伪造、变造农产品生产记录。国家鼓励其他农产品生产者建立农产品生产记录。</w:t>
            </w:r>
          </w:p>
          <w:p w14:paraId="6D2C0F71" w14:textId="77777777" w:rsidR="00000000" w:rsidRDefault="00000000">
            <w:pPr>
              <w:widowControl/>
              <w:jc w:val="left"/>
              <w:textAlignment w:val="center"/>
              <w:rPr>
                <w:bCs/>
                <w:color w:val="000000"/>
                <w:sz w:val="18"/>
                <w:szCs w:val="18"/>
              </w:rPr>
            </w:pPr>
            <w:r>
              <w:rPr>
                <w:rStyle w:val="font01"/>
                <w:rFonts w:ascii="Times New Roman" w:cs="Times New Roman" w:hint="default"/>
                <w:sz w:val="18"/>
                <w:szCs w:val="18"/>
                <w:lang w:bidi="ar"/>
              </w:rPr>
              <w:t>第六十九条</w:t>
            </w:r>
            <w:r>
              <w:rPr>
                <w:rStyle w:val="font01"/>
                <w:rFonts w:ascii="Times New Roman" w:cs="Times New Roman"/>
                <w:sz w:val="18"/>
                <w:szCs w:val="18"/>
                <w:lang w:bidi="ar"/>
              </w:rPr>
              <w:t>：</w:t>
            </w:r>
            <w:r>
              <w:rPr>
                <w:rStyle w:val="font01"/>
                <w:rFonts w:ascii="Times New Roman" w:cs="Times New Roman" w:hint="default"/>
                <w:b w:val="0"/>
                <w:bCs/>
                <w:sz w:val="18"/>
                <w:szCs w:val="18"/>
                <w:lang w:bidi="ar"/>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4775" w:type="dxa"/>
            <w:tcBorders>
              <w:top w:val="single" w:sz="4" w:space="0" w:color="000000"/>
              <w:left w:val="single" w:sz="4" w:space="0" w:color="000000"/>
              <w:bottom w:val="single" w:sz="4" w:space="0" w:color="000000"/>
              <w:right w:val="single" w:sz="4" w:space="0" w:color="000000"/>
            </w:tcBorders>
            <w:vAlign w:val="center"/>
          </w:tcPr>
          <w:p w14:paraId="4E59554A"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《中华人民共和国行政处罚法》第三十二条：</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当事人有下列情形之一，应当从轻或者减轻行政处罚：</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（一）主动消除或者减轻违法行为危害后果的；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（二）受他人胁迫或者诱骗实施违法行为的；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（三）主动供述行政机关尚未掌握的违法行为的；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（四）配合行政机关查处违法行为有立功表现的；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（五）法律、法规、规章规定其他应当从轻或者减轻行政处罚的。</w:t>
            </w:r>
          </w:p>
        </w:tc>
        <w:tc>
          <w:tcPr>
            <w:tcW w:w="1439" w:type="dxa"/>
            <w:tcBorders>
              <w:top w:val="single" w:sz="4" w:space="0" w:color="000000"/>
              <w:left w:val="single" w:sz="4" w:space="0" w:color="000000"/>
              <w:bottom w:val="single" w:sz="4" w:space="0" w:color="000000"/>
              <w:right w:val="single" w:sz="4" w:space="0" w:color="000000"/>
            </w:tcBorders>
            <w:vAlign w:val="center"/>
          </w:tcPr>
          <w:p w14:paraId="5429DFCF"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加强教育、劝导示范、警示约谈等非强制性方法；及时复查整改情况、加强行政检查等方式。</w:t>
            </w:r>
          </w:p>
        </w:tc>
        <w:tc>
          <w:tcPr>
            <w:tcW w:w="456" w:type="dxa"/>
            <w:tcBorders>
              <w:top w:val="single" w:sz="4" w:space="0" w:color="000000"/>
              <w:left w:val="single" w:sz="4" w:space="0" w:color="000000"/>
              <w:bottom w:val="single" w:sz="4" w:space="0" w:color="000000"/>
              <w:right w:val="single" w:sz="4" w:space="0" w:color="000000"/>
            </w:tcBorders>
            <w:vAlign w:val="center"/>
          </w:tcPr>
          <w:p w14:paraId="657BDF90" w14:textId="77777777" w:rsidR="00000000" w:rsidRDefault="00000000">
            <w:pPr>
              <w:widowControl/>
              <w:jc w:val="center"/>
              <w:textAlignment w:val="center"/>
              <w:rPr>
                <w:color w:val="000000"/>
                <w:sz w:val="18"/>
                <w:szCs w:val="18"/>
              </w:rPr>
            </w:pPr>
          </w:p>
        </w:tc>
      </w:tr>
      <w:tr w:rsidR="00000000" w14:paraId="73208B9F" w14:textId="77777777">
        <w:trPr>
          <w:trHeight w:val="3315"/>
          <w:jc w:val="center"/>
        </w:trPr>
        <w:tc>
          <w:tcPr>
            <w:tcW w:w="450" w:type="dxa"/>
            <w:tcBorders>
              <w:top w:val="single" w:sz="4" w:space="0" w:color="000000"/>
              <w:left w:val="single" w:sz="4" w:space="0" w:color="000000"/>
              <w:bottom w:val="single" w:sz="4" w:space="0" w:color="000000"/>
              <w:right w:val="single" w:sz="4" w:space="0" w:color="000000"/>
            </w:tcBorders>
            <w:vAlign w:val="center"/>
          </w:tcPr>
          <w:p w14:paraId="1A5CC256" w14:textId="77777777" w:rsidR="00000000" w:rsidRDefault="00000000">
            <w:pPr>
              <w:widowControl/>
              <w:jc w:val="center"/>
              <w:textAlignment w:val="center"/>
              <w:rPr>
                <w:color w:val="000000"/>
                <w:sz w:val="18"/>
                <w:szCs w:val="18"/>
              </w:rPr>
            </w:pPr>
            <w:r>
              <w:rPr>
                <w:color w:val="000000"/>
                <w:kern w:val="0"/>
                <w:sz w:val="18"/>
                <w:szCs w:val="18"/>
                <w:lang w:bidi="ar"/>
              </w:rPr>
              <w:t>4</w:t>
            </w:r>
          </w:p>
        </w:tc>
        <w:tc>
          <w:tcPr>
            <w:tcW w:w="695" w:type="dxa"/>
            <w:tcBorders>
              <w:top w:val="single" w:sz="4" w:space="0" w:color="000000"/>
              <w:left w:val="single" w:sz="4" w:space="0" w:color="000000"/>
              <w:bottom w:val="single" w:sz="4" w:space="0" w:color="000000"/>
              <w:right w:val="single" w:sz="4" w:space="0" w:color="000000"/>
            </w:tcBorders>
            <w:vAlign w:val="center"/>
          </w:tcPr>
          <w:p w14:paraId="73981F1A"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奶业</w:t>
            </w:r>
          </w:p>
        </w:tc>
        <w:tc>
          <w:tcPr>
            <w:tcW w:w="1680" w:type="dxa"/>
            <w:tcBorders>
              <w:top w:val="single" w:sz="4" w:space="0" w:color="000000"/>
              <w:left w:val="single" w:sz="4" w:space="0" w:color="000000"/>
              <w:bottom w:val="single" w:sz="4" w:space="0" w:color="000000"/>
              <w:right w:val="single" w:sz="4" w:space="0" w:color="000000"/>
            </w:tcBorders>
            <w:vAlign w:val="center"/>
          </w:tcPr>
          <w:p w14:paraId="2DEE1BB0" w14:textId="77777777" w:rsidR="00000000" w:rsidRDefault="00000000">
            <w:pPr>
              <w:widowControl/>
              <w:jc w:val="center"/>
              <w:textAlignment w:val="center"/>
              <w:rPr>
                <w:bCs/>
                <w:color w:val="000000"/>
                <w:sz w:val="18"/>
                <w:szCs w:val="18"/>
              </w:rPr>
            </w:pPr>
            <w:r>
              <w:rPr>
                <w:rStyle w:val="font01"/>
                <w:rFonts w:ascii="Times New Roman" w:cs="Times New Roman" w:hint="default"/>
                <w:b w:val="0"/>
                <w:bCs/>
                <w:sz w:val="18"/>
                <w:szCs w:val="18"/>
                <w:lang w:bidi="ar"/>
              </w:rPr>
              <w:t>开办奶畜养殖场、养殖小区的，未向所在地县级人民政府畜牧兽医行政主管部门备案</w:t>
            </w:r>
            <w:r>
              <w:rPr>
                <w:rStyle w:val="font01"/>
                <w:rFonts w:ascii="Times New Roman" w:cs="Times New Roman"/>
                <w:b w:val="0"/>
                <w:bCs/>
                <w:sz w:val="18"/>
                <w:szCs w:val="18"/>
                <w:lang w:bidi="ar"/>
              </w:rPr>
              <w:t>。</w:t>
            </w:r>
          </w:p>
        </w:tc>
        <w:tc>
          <w:tcPr>
            <w:tcW w:w="1741" w:type="dxa"/>
            <w:tcBorders>
              <w:top w:val="single" w:sz="4" w:space="0" w:color="000000"/>
              <w:left w:val="single" w:sz="4" w:space="0" w:color="000000"/>
              <w:bottom w:val="single" w:sz="4" w:space="0" w:color="000000"/>
              <w:right w:val="single" w:sz="4" w:space="0" w:color="000000"/>
            </w:tcBorders>
            <w:vAlign w:val="center"/>
          </w:tcPr>
          <w:p w14:paraId="22A8F080"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初次违法，且违法行为轻微；及时改正，没有造成危害后果，能够认识到危害性。</w:t>
            </w:r>
          </w:p>
        </w:tc>
        <w:tc>
          <w:tcPr>
            <w:tcW w:w="3755" w:type="dxa"/>
            <w:tcBorders>
              <w:top w:val="single" w:sz="4" w:space="0" w:color="000000"/>
              <w:left w:val="single" w:sz="4" w:space="0" w:color="000000"/>
              <w:bottom w:val="single" w:sz="4" w:space="0" w:color="000000"/>
              <w:right w:val="single" w:sz="4" w:space="0" w:color="000000"/>
            </w:tcBorders>
            <w:vAlign w:val="center"/>
          </w:tcPr>
          <w:p w14:paraId="461F35DE"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《新疆维吾尔自治区奶业条例》第十条：</w:t>
            </w:r>
            <w:r>
              <w:rPr>
                <w:rStyle w:val="font01"/>
                <w:rFonts w:ascii="Times New Roman" w:cs="Times New Roman" w:hint="default"/>
                <w:b w:val="0"/>
                <w:bCs/>
                <w:sz w:val="18"/>
                <w:szCs w:val="18"/>
                <w:lang w:bidi="ar"/>
              </w:rPr>
              <w:t>开办奶畜养殖场、养殖小区的，应当依法取得动物防疫条件合格证，具备国务院《乳品质量安全监督管理条例》规定的条件，并向所在地县级人民政府畜牧兽医行政主管部门备案。</w:t>
            </w:r>
            <w:r>
              <w:rPr>
                <w:rStyle w:val="font61"/>
                <w:rFonts w:eastAsia="仿宋_GB2312"/>
                <w:bCs/>
                <w:sz w:val="18"/>
                <w:szCs w:val="18"/>
                <w:lang w:bidi="ar"/>
              </w:rPr>
              <w:br/>
            </w:r>
            <w:r>
              <w:rPr>
                <w:rStyle w:val="font71"/>
                <w:rFonts w:eastAsia="仿宋_GB2312"/>
                <w:b/>
                <w:sz w:val="18"/>
                <w:szCs w:val="18"/>
                <w:lang w:bidi="ar"/>
              </w:rPr>
              <w:t>第三十九条</w:t>
            </w:r>
            <w:r>
              <w:rPr>
                <w:rStyle w:val="font71"/>
                <w:rFonts w:hint="eastAsia"/>
                <w:b/>
                <w:sz w:val="18"/>
                <w:szCs w:val="18"/>
                <w:lang w:bidi="ar"/>
              </w:rPr>
              <w:t>：</w:t>
            </w:r>
            <w:r>
              <w:rPr>
                <w:rStyle w:val="font01"/>
                <w:rFonts w:ascii="Times New Roman" w:cs="Times New Roman" w:hint="default"/>
                <w:b w:val="0"/>
                <w:bCs/>
                <w:sz w:val="18"/>
                <w:szCs w:val="18"/>
                <w:lang w:bidi="ar"/>
              </w:rPr>
              <w:t>违反本条例第十条规定的，依照有关法律法规予以处罚；开办奶畜养殖场、养殖小区未备案的，由县级以上人民政府畜牧兽医行政主管部门责令限期改正，逾期不改正的，可以处一千元以上一万元以下罚款。</w:t>
            </w:r>
          </w:p>
        </w:tc>
        <w:tc>
          <w:tcPr>
            <w:tcW w:w="4775" w:type="dxa"/>
            <w:tcBorders>
              <w:top w:val="single" w:sz="4" w:space="0" w:color="000000"/>
              <w:left w:val="single" w:sz="4" w:space="0" w:color="000000"/>
              <w:bottom w:val="single" w:sz="4" w:space="0" w:color="000000"/>
              <w:right w:val="single" w:sz="4" w:space="0" w:color="000000"/>
            </w:tcBorders>
            <w:vAlign w:val="center"/>
          </w:tcPr>
          <w:p w14:paraId="3662578C" w14:textId="77777777" w:rsidR="00000000" w:rsidRDefault="00000000">
            <w:pPr>
              <w:widowControl/>
              <w:jc w:val="left"/>
              <w:textAlignment w:val="center"/>
              <w:rPr>
                <w:bCs/>
                <w:color w:val="000000"/>
                <w:sz w:val="18"/>
                <w:szCs w:val="18"/>
              </w:rPr>
            </w:pPr>
            <w:r>
              <w:rPr>
                <w:rStyle w:val="font71"/>
                <w:rFonts w:eastAsia="仿宋_GB2312"/>
                <w:b/>
                <w:sz w:val="18"/>
                <w:szCs w:val="18"/>
                <w:lang w:bidi="ar"/>
              </w:rPr>
              <w:t>《中华人民共和国行政处罚法》第三十二条：</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当事人有下列情形之一，应当从轻或者减轻行政处罚：</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（一）主动消除或者减轻违法行为危害后果的；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（二）受他人胁迫或者诱骗实施违法行为的；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（三）主动供述行政机关尚未掌握的违法行为的；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（四）配合行政机关查处违法行为有立功表现的；</w:t>
            </w:r>
            <w:r>
              <w:rPr>
                <w:rStyle w:val="font51"/>
                <w:rFonts w:ascii="Times New Roman" w:cs="Times New Roman" w:hint="default"/>
                <w:bCs/>
                <w:sz w:val="18"/>
                <w:szCs w:val="18"/>
                <w:lang w:bidi="ar"/>
              </w:rPr>
              <w:br/>
            </w:r>
            <w:r>
              <w:rPr>
                <w:rStyle w:val="font01"/>
                <w:rFonts w:ascii="Times New Roman" w:cs="Times New Roman" w:hint="default"/>
                <w:b w:val="0"/>
                <w:bCs/>
                <w:sz w:val="18"/>
                <w:szCs w:val="18"/>
                <w:lang w:bidi="ar"/>
              </w:rPr>
              <w:t>（五）法律、法规、规章规定其他应当从轻或者减轻行政处罚的。</w:t>
            </w:r>
          </w:p>
        </w:tc>
        <w:tc>
          <w:tcPr>
            <w:tcW w:w="1439" w:type="dxa"/>
            <w:tcBorders>
              <w:top w:val="single" w:sz="4" w:space="0" w:color="000000"/>
              <w:left w:val="single" w:sz="4" w:space="0" w:color="000000"/>
              <w:bottom w:val="single" w:sz="4" w:space="0" w:color="000000"/>
              <w:right w:val="single" w:sz="4" w:space="0" w:color="000000"/>
            </w:tcBorders>
            <w:vAlign w:val="center"/>
          </w:tcPr>
          <w:p w14:paraId="75C55DCA" w14:textId="77777777" w:rsidR="00000000" w:rsidRDefault="00000000">
            <w:pPr>
              <w:widowControl/>
              <w:jc w:val="left"/>
              <w:textAlignment w:val="center"/>
              <w:rPr>
                <w:bCs/>
                <w:color w:val="000000"/>
                <w:sz w:val="18"/>
                <w:szCs w:val="18"/>
              </w:rPr>
            </w:pPr>
            <w:r>
              <w:rPr>
                <w:rStyle w:val="font01"/>
                <w:rFonts w:ascii="Times New Roman" w:cs="Times New Roman" w:hint="default"/>
                <w:b w:val="0"/>
                <w:bCs/>
                <w:sz w:val="18"/>
                <w:szCs w:val="18"/>
                <w:lang w:bidi="ar"/>
              </w:rPr>
              <w:t>加强教育、劝导示范、警示约谈等非强制性方法；及时复查整改情况、加强行政检查等方式。</w:t>
            </w:r>
          </w:p>
        </w:tc>
        <w:tc>
          <w:tcPr>
            <w:tcW w:w="456" w:type="dxa"/>
            <w:tcBorders>
              <w:top w:val="single" w:sz="4" w:space="0" w:color="000000"/>
              <w:left w:val="single" w:sz="4" w:space="0" w:color="000000"/>
              <w:bottom w:val="single" w:sz="4" w:space="0" w:color="000000"/>
              <w:right w:val="single" w:sz="4" w:space="0" w:color="000000"/>
            </w:tcBorders>
            <w:vAlign w:val="center"/>
          </w:tcPr>
          <w:p w14:paraId="2FABF69C" w14:textId="77777777" w:rsidR="00000000" w:rsidRDefault="00000000">
            <w:pPr>
              <w:widowControl/>
              <w:jc w:val="center"/>
              <w:textAlignment w:val="center"/>
              <w:rPr>
                <w:color w:val="000000"/>
                <w:sz w:val="18"/>
                <w:szCs w:val="18"/>
              </w:rPr>
            </w:pPr>
          </w:p>
        </w:tc>
      </w:tr>
      <w:tr w:rsidR="00000000" w14:paraId="0C72DDB0" w14:textId="77777777">
        <w:trPr>
          <w:trHeight w:val="450"/>
          <w:jc w:val="center"/>
        </w:trPr>
        <w:tc>
          <w:tcPr>
            <w:tcW w:w="14991" w:type="dxa"/>
            <w:gridSpan w:val="8"/>
            <w:tcBorders>
              <w:top w:val="single" w:sz="4" w:space="0" w:color="000000"/>
              <w:left w:val="single" w:sz="4" w:space="0" w:color="000000"/>
              <w:bottom w:val="single" w:sz="4" w:space="0" w:color="000000"/>
              <w:right w:val="single" w:sz="4" w:space="0" w:color="000000"/>
            </w:tcBorders>
            <w:vAlign w:val="center"/>
          </w:tcPr>
          <w:p w14:paraId="42994182" w14:textId="77777777" w:rsidR="00000000" w:rsidRDefault="00000000">
            <w:pPr>
              <w:widowControl/>
              <w:jc w:val="left"/>
              <w:textAlignment w:val="center"/>
              <w:rPr>
                <w:color w:val="000000"/>
                <w:sz w:val="18"/>
                <w:szCs w:val="18"/>
              </w:rPr>
            </w:pPr>
            <w:r>
              <w:rPr>
                <w:rStyle w:val="font12"/>
                <w:rFonts w:ascii="Times New Roman" w:cs="Times New Roman" w:hint="default"/>
                <w:sz w:val="18"/>
                <w:szCs w:val="18"/>
                <w:lang w:bidi="ar"/>
              </w:rPr>
              <w:t>备注：本清单未列明的违法事项，如果符合《中华人民共和国行政处罚法》《规范农业行政处罚自由裁量权办法》关于从轻处罚的规定，可以直接适用从轻处罚规定。</w:t>
            </w:r>
          </w:p>
        </w:tc>
      </w:tr>
    </w:tbl>
    <w:p w14:paraId="2DAF6B07" w14:textId="77777777" w:rsidR="00000000" w:rsidRDefault="00000000">
      <w:pPr>
        <w:widowControl/>
        <w:spacing w:line="560" w:lineRule="exact"/>
        <w:jc w:val="left"/>
        <w:textAlignment w:val="center"/>
        <w:rPr>
          <w:rStyle w:val="font91"/>
          <w:rFonts w:ascii="Times New Roman" w:eastAsia="黑体" w:cs="Times New Roman"/>
          <w:sz w:val="32"/>
          <w:szCs w:val="32"/>
          <w:lang w:bidi="ar"/>
        </w:rPr>
        <w:sectPr w:rsidR="00000000">
          <w:headerReference w:type="default" r:id="rId7"/>
          <w:footerReference w:type="default" r:id="rId8"/>
          <w:pgSz w:w="16840" w:h="11907" w:orient="landscape"/>
          <w:pgMar w:top="2098" w:right="1474" w:bottom="1337" w:left="1587" w:header="851" w:footer="992" w:gutter="0"/>
          <w:pgNumType w:fmt="numberInDash"/>
          <w:cols w:space="720"/>
          <w:docGrid w:type="linesAndChars" w:linePitch="589" w:charSpace="-842"/>
        </w:sectPr>
      </w:pPr>
    </w:p>
    <w:tbl>
      <w:tblPr>
        <w:tblW w:w="0" w:type="auto"/>
        <w:jc w:val="center"/>
        <w:tblInd w:w="0" w:type="dxa"/>
        <w:tblLayout w:type="fixed"/>
        <w:tblLook w:val="0000" w:firstRow="0" w:lastRow="0" w:firstColumn="0" w:lastColumn="0" w:noHBand="0" w:noVBand="0"/>
      </w:tblPr>
      <w:tblGrid>
        <w:gridCol w:w="443"/>
        <w:gridCol w:w="675"/>
        <w:gridCol w:w="1687"/>
        <w:gridCol w:w="1725"/>
        <w:gridCol w:w="3750"/>
        <w:gridCol w:w="4800"/>
        <w:gridCol w:w="1396"/>
        <w:gridCol w:w="517"/>
      </w:tblGrid>
      <w:tr w:rsidR="00000000" w14:paraId="307706C8" w14:textId="77777777">
        <w:trPr>
          <w:trHeight w:val="660"/>
          <w:jc w:val="center"/>
        </w:trPr>
        <w:tc>
          <w:tcPr>
            <w:tcW w:w="14993" w:type="dxa"/>
            <w:gridSpan w:val="8"/>
            <w:tcBorders>
              <w:top w:val="nil"/>
              <w:left w:val="nil"/>
              <w:bottom w:val="nil"/>
              <w:right w:val="nil"/>
            </w:tcBorders>
            <w:vAlign w:val="center"/>
          </w:tcPr>
          <w:p w14:paraId="3DA9A6F6" w14:textId="77777777" w:rsidR="00000000" w:rsidRDefault="00000000">
            <w:pPr>
              <w:spacing w:line="560" w:lineRule="exact"/>
              <w:jc w:val="center"/>
              <w:textAlignment w:val="center"/>
              <w:rPr>
                <w:rStyle w:val="font91"/>
                <w:rFonts w:ascii="Times New Roman" w:eastAsia="方正小标宋简体" w:cs="Times New Roman"/>
                <w:sz w:val="36"/>
                <w:szCs w:val="36"/>
                <w:lang w:bidi="ar"/>
              </w:rPr>
            </w:pPr>
            <w:r>
              <w:rPr>
                <w:rStyle w:val="font91"/>
                <w:rFonts w:ascii="Times New Roman" w:eastAsia="方正小标宋简体" w:cs="Times New Roman" w:hint="eastAsia"/>
                <w:sz w:val="36"/>
                <w:szCs w:val="36"/>
                <w:lang w:bidi="ar"/>
              </w:rPr>
              <w:lastRenderedPageBreak/>
              <w:t>乌鲁木齐市</w:t>
            </w:r>
            <w:r>
              <w:rPr>
                <w:rStyle w:val="font91"/>
                <w:rFonts w:ascii="Times New Roman" w:eastAsia="方正小标宋简体" w:cs="Times New Roman"/>
                <w:sz w:val="36"/>
                <w:szCs w:val="36"/>
                <w:lang w:bidi="ar"/>
              </w:rPr>
              <w:t>农业领域减轻行政处罚清单（试行）</w:t>
            </w:r>
          </w:p>
        </w:tc>
      </w:tr>
      <w:tr w:rsidR="00000000" w14:paraId="62621D89" w14:textId="77777777">
        <w:trPr>
          <w:trHeight w:val="454"/>
          <w:jc w:val="center"/>
        </w:trPr>
        <w:tc>
          <w:tcPr>
            <w:tcW w:w="443" w:type="dxa"/>
            <w:vMerge w:val="restart"/>
            <w:tcBorders>
              <w:top w:val="single" w:sz="4" w:space="0" w:color="000000"/>
              <w:left w:val="single" w:sz="4" w:space="0" w:color="000000"/>
              <w:bottom w:val="single" w:sz="4" w:space="0" w:color="000000"/>
              <w:right w:val="single" w:sz="4" w:space="0" w:color="000000"/>
            </w:tcBorders>
            <w:vAlign w:val="center"/>
          </w:tcPr>
          <w:p w14:paraId="614BF135"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序号</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39717431"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管理领域</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508351E5"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违法事项</w:t>
            </w:r>
          </w:p>
        </w:tc>
        <w:tc>
          <w:tcPr>
            <w:tcW w:w="1725" w:type="dxa"/>
            <w:tcBorders>
              <w:top w:val="single" w:sz="4" w:space="0" w:color="000000"/>
              <w:left w:val="single" w:sz="4" w:space="0" w:color="000000"/>
              <w:bottom w:val="single" w:sz="4" w:space="0" w:color="000000"/>
              <w:right w:val="single" w:sz="4" w:space="0" w:color="000000"/>
            </w:tcBorders>
            <w:vAlign w:val="center"/>
          </w:tcPr>
          <w:p w14:paraId="58E98CB7"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处罚条件</w:t>
            </w:r>
          </w:p>
        </w:tc>
        <w:tc>
          <w:tcPr>
            <w:tcW w:w="3750" w:type="dxa"/>
            <w:vMerge w:val="restart"/>
            <w:tcBorders>
              <w:top w:val="single" w:sz="4" w:space="0" w:color="000000"/>
              <w:left w:val="single" w:sz="4" w:space="0" w:color="000000"/>
              <w:bottom w:val="single" w:sz="4" w:space="0" w:color="000000"/>
              <w:right w:val="single" w:sz="4" w:space="0" w:color="000000"/>
            </w:tcBorders>
            <w:vAlign w:val="center"/>
          </w:tcPr>
          <w:p w14:paraId="12C8301C"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法律依据</w:t>
            </w:r>
          </w:p>
        </w:tc>
        <w:tc>
          <w:tcPr>
            <w:tcW w:w="4800" w:type="dxa"/>
            <w:vMerge w:val="restart"/>
            <w:tcBorders>
              <w:top w:val="single" w:sz="4" w:space="0" w:color="000000"/>
              <w:left w:val="single" w:sz="4" w:space="0" w:color="000000"/>
              <w:bottom w:val="single" w:sz="4" w:space="0" w:color="000000"/>
              <w:right w:val="single" w:sz="4" w:space="0" w:color="000000"/>
            </w:tcBorders>
            <w:vAlign w:val="center"/>
          </w:tcPr>
          <w:p w14:paraId="24EA5DAB"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行政处罚的依据</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14:paraId="4E182523"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后续监管措施</w:t>
            </w:r>
          </w:p>
        </w:tc>
        <w:tc>
          <w:tcPr>
            <w:tcW w:w="517" w:type="dxa"/>
            <w:vMerge w:val="restart"/>
            <w:tcBorders>
              <w:top w:val="single" w:sz="4" w:space="0" w:color="000000"/>
              <w:left w:val="single" w:sz="4" w:space="0" w:color="000000"/>
              <w:bottom w:val="single" w:sz="4" w:space="0" w:color="000000"/>
              <w:right w:val="single" w:sz="4" w:space="0" w:color="000000"/>
            </w:tcBorders>
            <w:vAlign w:val="center"/>
          </w:tcPr>
          <w:p w14:paraId="0F559C84"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备注</w:t>
            </w:r>
          </w:p>
        </w:tc>
      </w:tr>
      <w:tr w:rsidR="00000000" w14:paraId="393880EE" w14:textId="77777777">
        <w:trPr>
          <w:trHeight w:val="454"/>
          <w:jc w:val="center"/>
        </w:trPr>
        <w:tc>
          <w:tcPr>
            <w:tcW w:w="443" w:type="dxa"/>
            <w:vMerge/>
            <w:tcBorders>
              <w:top w:val="single" w:sz="4" w:space="0" w:color="000000"/>
              <w:left w:val="single" w:sz="4" w:space="0" w:color="000000"/>
              <w:bottom w:val="single" w:sz="4" w:space="0" w:color="000000"/>
              <w:right w:val="single" w:sz="4" w:space="0" w:color="000000"/>
            </w:tcBorders>
            <w:vAlign w:val="center"/>
          </w:tcPr>
          <w:p w14:paraId="691409B4" w14:textId="77777777" w:rsidR="00000000" w:rsidRDefault="00000000">
            <w:pPr>
              <w:jc w:val="center"/>
              <w:rPr>
                <w:rFonts w:eastAsia="黑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40C51EAC" w14:textId="77777777" w:rsidR="00000000" w:rsidRDefault="00000000">
            <w:pPr>
              <w:jc w:val="center"/>
              <w:rPr>
                <w:rFonts w:eastAsia="黑体"/>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653695FB" w14:textId="77777777" w:rsidR="00000000" w:rsidRDefault="00000000">
            <w:pPr>
              <w:jc w:val="center"/>
              <w:rPr>
                <w:rFonts w:eastAsia="黑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7A24B4CB"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（需同时满足）</w:t>
            </w:r>
          </w:p>
        </w:tc>
        <w:tc>
          <w:tcPr>
            <w:tcW w:w="3750" w:type="dxa"/>
            <w:vMerge/>
            <w:tcBorders>
              <w:top w:val="single" w:sz="4" w:space="0" w:color="000000"/>
              <w:left w:val="single" w:sz="4" w:space="0" w:color="000000"/>
              <w:bottom w:val="single" w:sz="4" w:space="0" w:color="000000"/>
              <w:right w:val="single" w:sz="4" w:space="0" w:color="000000"/>
            </w:tcBorders>
            <w:vAlign w:val="center"/>
          </w:tcPr>
          <w:p w14:paraId="6D38BE30" w14:textId="77777777" w:rsidR="00000000" w:rsidRDefault="00000000">
            <w:pPr>
              <w:jc w:val="center"/>
              <w:rPr>
                <w:rFonts w:eastAsia="黑体"/>
                <w:color w:val="000000"/>
                <w:sz w:val="18"/>
                <w:szCs w:val="18"/>
              </w:rPr>
            </w:pPr>
          </w:p>
        </w:tc>
        <w:tc>
          <w:tcPr>
            <w:tcW w:w="4800" w:type="dxa"/>
            <w:vMerge/>
            <w:tcBorders>
              <w:top w:val="single" w:sz="4" w:space="0" w:color="000000"/>
              <w:left w:val="single" w:sz="4" w:space="0" w:color="000000"/>
              <w:bottom w:val="single" w:sz="4" w:space="0" w:color="000000"/>
              <w:right w:val="single" w:sz="4" w:space="0" w:color="000000"/>
            </w:tcBorders>
            <w:vAlign w:val="center"/>
          </w:tcPr>
          <w:p w14:paraId="34E52DC0" w14:textId="77777777" w:rsidR="00000000" w:rsidRDefault="00000000">
            <w:pPr>
              <w:jc w:val="center"/>
              <w:rPr>
                <w:rFonts w:eastAsia="黑体"/>
                <w:color w:val="000000"/>
                <w:sz w:val="18"/>
                <w:szCs w:val="18"/>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14:paraId="5718F165" w14:textId="77777777" w:rsidR="00000000" w:rsidRDefault="00000000">
            <w:pPr>
              <w:jc w:val="center"/>
              <w:rPr>
                <w:rFonts w:eastAsia="黑体"/>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vAlign w:val="center"/>
          </w:tcPr>
          <w:p w14:paraId="72F196F1" w14:textId="77777777" w:rsidR="00000000" w:rsidRDefault="00000000">
            <w:pPr>
              <w:jc w:val="center"/>
              <w:rPr>
                <w:rFonts w:eastAsia="黑体"/>
                <w:color w:val="000000"/>
                <w:sz w:val="18"/>
                <w:szCs w:val="18"/>
              </w:rPr>
            </w:pPr>
          </w:p>
        </w:tc>
      </w:tr>
      <w:tr w:rsidR="00000000" w14:paraId="36869C41" w14:textId="77777777">
        <w:trPr>
          <w:trHeight w:val="2844"/>
          <w:jc w:val="center"/>
        </w:trPr>
        <w:tc>
          <w:tcPr>
            <w:tcW w:w="443" w:type="dxa"/>
            <w:tcBorders>
              <w:top w:val="single" w:sz="4" w:space="0" w:color="000000"/>
              <w:left w:val="single" w:sz="4" w:space="0" w:color="000000"/>
              <w:bottom w:val="single" w:sz="4" w:space="0" w:color="000000"/>
              <w:right w:val="single" w:sz="4" w:space="0" w:color="000000"/>
            </w:tcBorders>
            <w:vAlign w:val="center"/>
          </w:tcPr>
          <w:p w14:paraId="47B6FB29" w14:textId="77777777" w:rsidR="00000000" w:rsidRDefault="00000000">
            <w:pPr>
              <w:widowControl/>
              <w:jc w:val="center"/>
              <w:textAlignment w:val="center"/>
              <w:rPr>
                <w:color w:val="000000"/>
                <w:sz w:val="18"/>
                <w:szCs w:val="18"/>
              </w:rPr>
            </w:pPr>
            <w:r>
              <w:rPr>
                <w:color w:val="000000"/>
                <w:kern w:val="0"/>
                <w:sz w:val="18"/>
                <w:szCs w:val="18"/>
                <w:lang w:bidi="ar"/>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51CE1F6C" w14:textId="77777777" w:rsidR="00000000" w:rsidRDefault="00000000">
            <w:pPr>
              <w:widowControl/>
              <w:jc w:val="center"/>
              <w:textAlignment w:val="center"/>
              <w:rPr>
                <w:color w:val="000000"/>
                <w:sz w:val="18"/>
                <w:szCs w:val="18"/>
              </w:rPr>
            </w:pPr>
            <w:r>
              <w:rPr>
                <w:color w:val="000000"/>
                <w:kern w:val="0"/>
                <w:sz w:val="18"/>
                <w:szCs w:val="18"/>
                <w:lang w:bidi="ar"/>
              </w:rPr>
              <w:t>动物防疫</w:t>
            </w:r>
          </w:p>
        </w:tc>
        <w:tc>
          <w:tcPr>
            <w:tcW w:w="1687" w:type="dxa"/>
            <w:tcBorders>
              <w:top w:val="single" w:sz="4" w:space="0" w:color="000000"/>
              <w:left w:val="single" w:sz="4" w:space="0" w:color="000000"/>
              <w:bottom w:val="single" w:sz="4" w:space="0" w:color="000000"/>
              <w:right w:val="single" w:sz="4" w:space="0" w:color="000000"/>
            </w:tcBorders>
            <w:vAlign w:val="center"/>
          </w:tcPr>
          <w:p w14:paraId="6B984FAB" w14:textId="77777777" w:rsidR="00000000" w:rsidRDefault="00000000">
            <w:pPr>
              <w:widowControl/>
              <w:jc w:val="center"/>
              <w:textAlignment w:val="center"/>
              <w:rPr>
                <w:color w:val="000000"/>
                <w:sz w:val="18"/>
                <w:szCs w:val="18"/>
              </w:rPr>
            </w:pPr>
            <w:r>
              <w:rPr>
                <w:color w:val="000000"/>
                <w:kern w:val="0"/>
                <w:sz w:val="18"/>
                <w:szCs w:val="18"/>
                <w:lang w:bidi="ar"/>
              </w:rPr>
              <w:t>未按照规定保存行程路线和托运人提供的动物名称、检疫证明编号、数量等信息的</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4D35405E" w14:textId="77777777" w:rsidR="00000000" w:rsidRDefault="00000000">
            <w:pPr>
              <w:widowControl/>
              <w:jc w:val="center"/>
              <w:textAlignment w:val="center"/>
              <w:rPr>
                <w:color w:val="000000"/>
                <w:sz w:val="18"/>
                <w:szCs w:val="18"/>
              </w:rPr>
            </w:pPr>
            <w:r>
              <w:rPr>
                <w:color w:val="000000"/>
                <w:kern w:val="0"/>
                <w:sz w:val="18"/>
                <w:szCs w:val="18"/>
                <w:lang w:bidi="ar"/>
              </w:rPr>
              <w:t>期限内已改正，具有减轻情形，未造成危害后果</w:t>
            </w:r>
            <w:r>
              <w:rPr>
                <w:rFonts w:hint="eastAsia"/>
                <w:color w:val="000000"/>
                <w:kern w:val="0"/>
                <w:sz w:val="18"/>
                <w:szCs w:val="18"/>
                <w:lang w:bidi="ar"/>
              </w:rPr>
              <w:t>。</w:t>
            </w:r>
          </w:p>
        </w:tc>
        <w:tc>
          <w:tcPr>
            <w:tcW w:w="3750" w:type="dxa"/>
            <w:tcBorders>
              <w:top w:val="single" w:sz="4" w:space="0" w:color="000000"/>
              <w:left w:val="single" w:sz="4" w:space="0" w:color="000000"/>
              <w:bottom w:val="single" w:sz="4" w:space="0" w:color="000000"/>
              <w:right w:val="single" w:sz="4" w:space="0" w:color="000000"/>
            </w:tcBorders>
            <w:vAlign w:val="center"/>
          </w:tcPr>
          <w:p w14:paraId="0EF329B2"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《中华人民共和国动物防疫法》第九十八条第四项：</w:t>
            </w:r>
            <w:r>
              <w:rPr>
                <w:color w:val="000000"/>
                <w:kern w:val="0"/>
                <w:sz w:val="18"/>
                <w:szCs w:val="18"/>
                <w:lang w:bidi="ar"/>
              </w:rPr>
              <w:t>违反本法规定，有下列行为之一的，由县级以上地方人民政府农业农村主管部门责令改正，处三千元以上三万元以下罚款；情节严重的，责令停业整顿，并处三万元以上十万元以下罚款：（四）未按照规定保存行程路线和托运人提供的动物名称、检疫证明编号、数量等信息的。</w:t>
            </w:r>
          </w:p>
        </w:tc>
        <w:tc>
          <w:tcPr>
            <w:tcW w:w="4800" w:type="dxa"/>
            <w:tcBorders>
              <w:top w:val="single" w:sz="4" w:space="0" w:color="000000"/>
              <w:left w:val="single" w:sz="4" w:space="0" w:color="000000"/>
              <w:bottom w:val="single" w:sz="4" w:space="0" w:color="000000"/>
              <w:right w:val="single" w:sz="4" w:space="0" w:color="000000"/>
            </w:tcBorders>
            <w:vAlign w:val="center"/>
          </w:tcPr>
          <w:p w14:paraId="21935973"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《中华人民共和国行政处罚法》第三十二条：</w:t>
            </w:r>
            <w:r>
              <w:rPr>
                <w:color w:val="000000"/>
                <w:kern w:val="0"/>
                <w:sz w:val="18"/>
                <w:szCs w:val="18"/>
                <w:lang w:bidi="ar"/>
              </w:rPr>
              <w:br/>
            </w:r>
            <w:r>
              <w:rPr>
                <w:color w:val="000000"/>
                <w:kern w:val="0"/>
                <w:sz w:val="18"/>
                <w:szCs w:val="18"/>
                <w:lang w:bidi="ar"/>
              </w:rPr>
              <w:t>当事人有下列情形之一，应当从轻或者减轻行政处罚：</w:t>
            </w:r>
            <w:r>
              <w:rPr>
                <w:color w:val="000000"/>
                <w:kern w:val="0"/>
                <w:sz w:val="18"/>
                <w:szCs w:val="18"/>
                <w:lang w:bidi="ar"/>
              </w:rPr>
              <w:br/>
            </w:r>
            <w:r>
              <w:rPr>
                <w:color w:val="000000"/>
                <w:kern w:val="0"/>
                <w:sz w:val="18"/>
                <w:szCs w:val="18"/>
                <w:lang w:bidi="ar"/>
              </w:rPr>
              <w:t>（一）主动消除或者减轻违法行为危害后果的；</w:t>
            </w:r>
            <w:r>
              <w:rPr>
                <w:color w:val="000000"/>
                <w:kern w:val="0"/>
                <w:sz w:val="18"/>
                <w:szCs w:val="18"/>
                <w:lang w:bidi="ar"/>
              </w:rPr>
              <w:br/>
            </w:r>
            <w:r>
              <w:rPr>
                <w:color w:val="000000"/>
                <w:kern w:val="0"/>
                <w:sz w:val="18"/>
                <w:szCs w:val="18"/>
                <w:lang w:bidi="ar"/>
              </w:rPr>
              <w:t>（二）受他人胁迫或者诱骗实施违法行为的；</w:t>
            </w:r>
            <w:r>
              <w:rPr>
                <w:color w:val="000000"/>
                <w:kern w:val="0"/>
                <w:sz w:val="18"/>
                <w:szCs w:val="18"/>
                <w:lang w:bidi="ar"/>
              </w:rPr>
              <w:br/>
            </w:r>
            <w:r>
              <w:rPr>
                <w:color w:val="000000"/>
                <w:kern w:val="0"/>
                <w:sz w:val="18"/>
                <w:szCs w:val="18"/>
                <w:lang w:bidi="ar"/>
              </w:rPr>
              <w:t>（三）主动供述行政机关尚未掌握的违法行为的；</w:t>
            </w:r>
            <w:r>
              <w:rPr>
                <w:color w:val="000000"/>
                <w:kern w:val="0"/>
                <w:sz w:val="18"/>
                <w:szCs w:val="18"/>
                <w:lang w:bidi="ar"/>
              </w:rPr>
              <w:br/>
            </w:r>
            <w:r>
              <w:rPr>
                <w:color w:val="000000"/>
                <w:kern w:val="0"/>
                <w:sz w:val="18"/>
                <w:szCs w:val="18"/>
                <w:lang w:bidi="ar"/>
              </w:rPr>
              <w:t>（四）配合行政机关查处违法行为有立功表现的；</w:t>
            </w:r>
            <w:r>
              <w:rPr>
                <w:color w:val="000000"/>
                <w:kern w:val="0"/>
                <w:sz w:val="18"/>
                <w:szCs w:val="18"/>
                <w:lang w:bidi="ar"/>
              </w:rPr>
              <w:br/>
            </w:r>
            <w:r>
              <w:rPr>
                <w:color w:val="000000"/>
                <w:kern w:val="0"/>
                <w:sz w:val="18"/>
                <w:szCs w:val="18"/>
                <w:lang w:bidi="ar"/>
              </w:rPr>
              <w:t>（五）法律、法规、规章规定其他应当从轻或者减轻行政处罚的。</w:t>
            </w:r>
          </w:p>
        </w:tc>
        <w:tc>
          <w:tcPr>
            <w:tcW w:w="1396" w:type="dxa"/>
            <w:tcBorders>
              <w:top w:val="single" w:sz="4" w:space="0" w:color="000000"/>
              <w:left w:val="single" w:sz="4" w:space="0" w:color="000000"/>
              <w:bottom w:val="single" w:sz="4" w:space="0" w:color="000000"/>
              <w:right w:val="single" w:sz="4" w:space="0" w:color="000000"/>
            </w:tcBorders>
            <w:vAlign w:val="center"/>
          </w:tcPr>
          <w:p w14:paraId="2CDB44B4"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tcBorders>
              <w:top w:val="single" w:sz="4" w:space="0" w:color="000000"/>
              <w:left w:val="single" w:sz="4" w:space="0" w:color="000000"/>
              <w:bottom w:val="single" w:sz="4" w:space="0" w:color="000000"/>
              <w:right w:val="single" w:sz="4" w:space="0" w:color="000000"/>
            </w:tcBorders>
            <w:vAlign w:val="center"/>
          </w:tcPr>
          <w:p w14:paraId="72E78282" w14:textId="77777777" w:rsidR="00000000" w:rsidRDefault="00000000">
            <w:pPr>
              <w:jc w:val="center"/>
              <w:rPr>
                <w:color w:val="000000"/>
                <w:sz w:val="18"/>
                <w:szCs w:val="18"/>
              </w:rPr>
            </w:pPr>
          </w:p>
        </w:tc>
      </w:tr>
      <w:tr w:rsidR="00000000" w14:paraId="2DB8C173" w14:textId="77777777">
        <w:trPr>
          <w:trHeight w:val="1476"/>
          <w:jc w:val="center"/>
        </w:trPr>
        <w:tc>
          <w:tcPr>
            <w:tcW w:w="443" w:type="dxa"/>
            <w:vMerge w:val="restart"/>
            <w:tcBorders>
              <w:top w:val="single" w:sz="4" w:space="0" w:color="000000"/>
              <w:left w:val="single" w:sz="4" w:space="0" w:color="000000"/>
              <w:bottom w:val="single" w:sz="4" w:space="0" w:color="000000"/>
              <w:right w:val="single" w:sz="4" w:space="0" w:color="000000"/>
            </w:tcBorders>
            <w:vAlign w:val="center"/>
          </w:tcPr>
          <w:p w14:paraId="65253A29" w14:textId="77777777" w:rsidR="00000000" w:rsidRDefault="00000000">
            <w:pPr>
              <w:widowControl/>
              <w:jc w:val="center"/>
              <w:textAlignment w:val="center"/>
              <w:rPr>
                <w:color w:val="000000"/>
                <w:sz w:val="18"/>
                <w:szCs w:val="18"/>
              </w:rPr>
            </w:pPr>
            <w:r>
              <w:rPr>
                <w:color w:val="000000"/>
                <w:kern w:val="0"/>
                <w:sz w:val="18"/>
                <w:szCs w:val="18"/>
                <w:lang w:bidi="ar"/>
              </w:rPr>
              <w:t>2</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60351AD9" w14:textId="77777777" w:rsidR="00000000" w:rsidRDefault="00000000">
            <w:pPr>
              <w:widowControl/>
              <w:jc w:val="center"/>
              <w:textAlignment w:val="center"/>
              <w:rPr>
                <w:color w:val="000000"/>
                <w:sz w:val="18"/>
                <w:szCs w:val="18"/>
              </w:rPr>
            </w:pPr>
            <w:r>
              <w:rPr>
                <w:color w:val="000000"/>
                <w:kern w:val="0"/>
                <w:sz w:val="18"/>
                <w:szCs w:val="18"/>
                <w:lang w:bidi="ar"/>
              </w:rPr>
              <w:t>动物防疫</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7053DC82" w14:textId="77777777" w:rsidR="00000000" w:rsidRDefault="00000000">
            <w:pPr>
              <w:widowControl/>
              <w:jc w:val="center"/>
              <w:textAlignment w:val="center"/>
              <w:rPr>
                <w:color w:val="000000"/>
                <w:sz w:val="18"/>
                <w:szCs w:val="18"/>
              </w:rPr>
            </w:pPr>
            <w:r>
              <w:rPr>
                <w:color w:val="000000"/>
                <w:kern w:val="0"/>
                <w:sz w:val="18"/>
                <w:szCs w:val="18"/>
                <w:lang w:bidi="ar"/>
              </w:rPr>
              <w:t>用于科研等非食用性利用的动物未附有检疫证明的</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5C3F53B9" w14:textId="77777777" w:rsidR="00000000" w:rsidRDefault="00000000">
            <w:pPr>
              <w:widowControl/>
              <w:jc w:val="center"/>
              <w:textAlignment w:val="center"/>
              <w:rPr>
                <w:color w:val="000000"/>
                <w:sz w:val="18"/>
                <w:szCs w:val="18"/>
              </w:rPr>
            </w:pPr>
            <w:r>
              <w:rPr>
                <w:color w:val="000000"/>
                <w:kern w:val="0"/>
                <w:sz w:val="18"/>
                <w:szCs w:val="18"/>
                <w:lang w:bidi="ar"/>
              </w:rPr>
              <w:t>用于科研。</w:t>
            </w:r>
          </w:p>
        </w:tc>
        <w:tc>
          <w:tcPr>
            <w:tcW w:w="3750" w:type="dxa"/>
            <w:vMerge w:val="restart"/>
            <w:tcBorders>
              <w:top w:val="single" w:sz="4" w:space="0" w:color="000000"/>
              <w:left w:val="single" w:sz="4" w:space="0" w:color="000000"/>
              <w:bottom w:val="single" w:sz="4" w:space="0" w:color="000000"/>
              <w:right w:val="single" w:sz="4" w:space="0" w:color="000000"/>
            </w:tcBorders>
            <w:vAlign w:val="center"/>
          </w:tcPr>
          <w:p w14:paraId="047BBAA6"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《中华人民共和国动物防疫法》第一百条第二款：</w:t>
            </w:r>
            <w:r>
              <w:rPr>
                <w:color w:val="000000"/>
                <w:kern w:val="0"/>
                <w:sz w:val="18"/>
                <w:szCs w:val="18"/>
                <w:lang w:bidi="ar"/>
              </w:rPr>
              <w:t>违反本法规定，用于科研、展示、演出和比赛等非食用性利用的动物未附有检疫证明的，由县级以上地方人民政府农业农村主管部门责令改正，处三千元以上一万元以下罚款。</w:t>
            </w:r>
          </w:p>
        </w:tc>
        <w:tc>
          <w:tcPr>
            <w:tcW w:w="4800" w:type="dxa"/>
            <w:vMerge w:val="restart"/>
            <w:tcBorders>
              <w:top w:val="single" w:sz="4" w:space="0" w:color="000000"/>
              <w:left w:val="single" w:sz="4" w:space="0" w:color="000000"/>
              <w:bottom w:val="single" w:sz="4" w:space="0" w:color="000000"/>
              <w:right w:val="single" w:sz="4" w:space="0" w:color="000000"/>
            </w:tcBorders>
            <w:vAlign w:val="center"/>
          </w:tcPr>
          <w:p w14:paraId="19B42F00"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《中华人民共和国行政处罚法》第三十二条：</w:t>
            </w:r>
            <w:r>
              <w:rPr>
                <w:color w:val="000000"/>
                <w:kern w:val="0"/>
                <w:sz w:val="18"/>
                <w:szCs w:val="18"/>
                <w:lang w:bidi="ar"/>
              </w:rPr>
              <w:br/>
            </w:r>
            <w:r>
              <w:rPr>
                <w:color w:val="000000"/>
                <w:kern w:val="0"/>
                <w:sz w:val="18"/>
                <w:szCs w:val="18"/>
                <w:lang w:bidi="ar"/>
              </w:rPr>
              <w:t>当事人有下列情形之一，应当从轻或者减轻行政处罚：</w:t>
            </w:r>
            <w:r>
              <w:rPr>
                <w:color w:val="000000"/>
                <w:kern w:val="0"/>
                <w:sz w:val="18"/>
                <w:szCs w:val="18"/>
                <w:lang w:bidi="ar"/>
              </w:rPr>
              <w:br/>
            </w:r>
            <w:r>
              <w:rPr>
                <w:color w:val="000000"/>
                <w:kern w:val="0"/>
                <w:sz w:val="18"/>
                <w:szCs w:val="18"/>
                <w:lang w:bidi="ar"/>
              </w:rPr>
              <w:t>（一）主动消除或者减轻违法行为危害后果的；</w:t>
            </w:r>
            <w:r>
              <w:rPr>
                <w:color w:val="000000"/>
                <w:kern w:val="0"/>
                <w:sz w:val="18"/>
                <w:szCs w:val="18"/>
                <w:lang w:bidi="ar"/>
              </w:rPr>
              <w:br/>
            </w:r>
            <w:r>
              <w:rPr>
                <w:color w:val="000000"/>
                <w:kern w:val="0"/>
                <w:sz w:val="18"/>
                <w:szCs w:val="18"/>
                <w:lang w:bidi="ar"/>
              </w:rPr>
              <w:t>（二）受他人胁迫或者诱骗实施违法行为的；</w:t>
            </w:r>
            <w:r>
              <w:rPr>
                <w:color w:val="000000"/>
                <w:kern w:val="0"/>
                <w:sz w:val="18"/>
                <w:szCs w:val="18"/>
                <w:lang w:bidi="ar"/>
              </w:rPr>
              <w:br/>
            </w:r>
            <w:r>
              <w:rPr>
                <w:color w:val="000000"/>
                <w:kern w:val="0"/>
                <w:sz w:val="18"/>
                <w:szCs w:val="18"/>
                <w:lang w:bidi="ar"/>
              </w:rPr>
              <w:t>（三）主动供述行政机关尚未掌握的违法行为的；</w:t>
            </w:r>
            <w:r>
              <w:rPr>
                <w:color w:val="000000"/>
                <w:kern w:val="0"/>
                <w:sz w:val="18"/>
                <w:szCs w:val="18"/>
                <w:lang w:bidi="ar"/>
              </w:rPr>
              <w:br/>
            </w:r>
            <w:r>
              <w:rPr>
                <w:color w:val="000000"/>
                <w:kern w:val="0"/>
                <w:sz w:val="18"/>
                <w:szCs w:val="18"/>
                <w:lang w:bidi="ar"/>
              </w:rPr>
              <w:t>（四）配合行政机关查处违法行为有立功表现的；</w:t>
            </w:r>
            <w:r>
              <w:rPr>
                <w:color w:val="000000"/>
                <w:kern w:val="0"/>
                <w:sz w:val="18"/>
                <w:szCs w:val="18"/>
                <w:lang w:bidi="ar"/>
              </w:rPr>
              <w:br/>
            </w:r>
            <w:r>
              <w:rPr>
                <w:color w:val="000000"/>
                <w:kern w:val="0"/>
                <w:sz w:val="18"/>
                <w:szCs w:val="18"/>
                <w:lang w:bidi="ar"/>
              </w:rPr>
              <w:t>（五）法律、法规、规章规定其他应当从轻或者减轻行政处罚的。</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14:paraId="307BCB6C"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vMerge w:val="restart"/>
            <w:tcBorders>
              <w:top w:val="single" w:sz="4" w:space="0" w:color="000000"/>
              <w:left w:val="single" w:sz="4" w:space="0" w:color="000000"/>
              <w:bottom w:val="single" w:sz="4" w:space="0" w:color="000000"/>
              <w:right w:val="single" w:sz="4" w:space="0" w:color="000000"/>
            </w:tcBorders>
            <w:vAlign w:val="center"/>
          </w:tcPr>
          <w:p w14:paraId="1837BF76" w14:textId="77777777" w:rsidR="00000000" w:rsidRDefault="00000000">
            <w:pPr>
              <w:jc w:val="center"/>
              <w:rPr>
                <w:color w:val="000000"/>
                <w:sz w:val="18"/>
                <w:szCs w:val="18"/>
              </w:rPr>
            </w:pPr>
          </w:p>
        </w:tc>
      </w:tr>
      <w:tr w:rsidR="00000000" w14:paraId="02A567ED" w14:textId="77777777">
        <w:trPr>
          <w:trHeight w:val="1637"/>
          <w:jc w:val="center"/>
        </w:trPr>
        <w:tc>
          <w:tcPr>
            <w:tcW w:w="443" w:type="dxa"/>
            <w:vMerge/>
            <w:tcBorders>
              <w:top w:val="single" w:sz="4" w:space="0" w:color="000000"/>
              <w:left w:val="single" w:sz="4" w:space="0" w:color="000000"/>
              <w:bottom w:val="single" w:sz="4" w:space="0" w:color="000000"/>
              <w:right w:val="single" w:sz="4" w:space="0" w:color="000000"/>
            </w:tcBorders>
            <w:vAlign w:val="center"/>
          </w:tcPr>
          <w:p w14:paraId="23E2195E" w14:textId="77777777" w:rsidR="00000000" w:rsidRDefault="00000000">
            <w:pPr>
              <w:jc w:val="center"/>
              <w:rPr>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33F3F4A7" w14:textId="77777777" w:rsidR="00000000" w:rsidRDefault="00000000">
            <w:pPr>
              <w:jc w:val="center"/>
              <w:rPr>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30FD8BC7" w14:textId="77777777" w:rsidR="00000000" w:rsidRDefault="00000000">
            <w:pPr>
              <w:jc w:val="center"/>
              <w:rPr>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09E8145B" w14:textId="77777777" w:rsidR="00000000" w:rsidRDefault="00000000">
            <w:pPr>
              <w:widowControl/>
              <w:jc w:val="center"/>
              <w:textAlignment w:val="center"/>
              <w:rPr>
                <w:color w:val="000000"/>
                <w:sz w:val="18"/>
                <w:szCs w:val="18"/>
              </w:rPr>
            </w:pPr>
            <w:r>
              <w:rPr>
                <w:color w:val="000000"/>
                <w:kern w:val="0"/>
                <w:sz w:val="18"/>
                <w:szCs w:val="18"/>
                <w:lang w:bidi="ar"/>
              </w:rPr>
              <w:t>期限内已改正，具有减轻情形，未造成危害后果</w:t>
            </w:r>
            <w:r>
              <w:rPr>
                <w:rFonts w:hint="eastAsia"/>
                <w:color w:val="000000"/>
                <w:kern w:val="0"/>
                <w:sz w:val="18"/>
                <w:szCs w:val="18"/>
                <w:lang w:bidi="ar"/>
              </w:rPr>
              <w:t>。</w:t>
            </w:r>
          </w:p>
        </w:tc>
        <w:tc>
          <w:tcPr>
            <w:tcW w:w="3750" w:type="dxa"/>
            <w:vMerge/>
            <w:tcBorders>
              <w:top w:val="single" w:sz="4" w:space="0" w:color="000000"/>
              <w:left w:val="single" w:sz="4" w:space="0" w:color="000000"/>
              <w:bottom w:val="single" w:sz="4" w:space="0" w:color="000000"/>
              <w:right w:val="single" w:sz="4" w:space="0" w:color="000000"/>
            </w:tcBorders>
            <w:vAlign w:val="center"/>
          </w:tcPr>
          <w:p w14:paraId="2761B057" w14:textId="77777777" w:rsidR="00000000" w:rsidRDefault="00000000">
            <w:pPr>
              <w:jc w:val="left"/>
              <w:rPr>
                <w:b/>
                <w:color w:val="000000"/>
                <w:sz w:val="18"/>
                <w:szCs w:val="18"/>
              </w:rPr>
            </w:pPr>
          </w:p>
        </w:tc>
        <w:tc>
          <w:tcPr>
            <w:tcW w:w="4800" w:type="dxa"/>
            <w:vMerge/>
            <w:tcBorders>
              <w:top w:val="single" w:sz="4" w:space="0" w:color="000000"/>
              <w:left w:val="single" w:sz="4" w:space="0" w:color="000000"/>
              <w:bottom w:val="single" w:sz="4" w:space="0" w:color="000000"/>
              <w:right w:val="single" w:sz="4" w:space="0" w:color="000000"/>
            </w:tcBorders>
            <w:vAlign w:val="center"/>
          </w:tcPr>
          <w:p w14:paraId="69B6C5CE" w14:textId="77777777" w:rsidR="00000000" w:rsidRDefault="00000000">
            <w:pPr>
              <w:jc w:val="left"/>
              <w:rPr>
                <w:b/>
                <w:color w:val="000000"/>
                <w:sz w:val="18"/>
                <w:szCs w:val="18"/>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14:paraId="23CF65A0" w14:textId="77777777" w:rsidR="00000000" w:rsidRDefault="00000000">
            <w:pPr>
              <w:jc w:val="left"/>
              <w:rPr>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vAlign w:val="center"/>
          </w:tcPr>
          <w:p w14:paraId="667A7347" w14:textId="77777777" w:rsidR="00000000" w:rsidRDefault="00000000">
            <w:pPr>
              <w:jc w:val="center"/>
              <w:rPr>
                <w:color w:val="000000"/>
                <w:sz w:val="18"/>
                <w:szCs w:val="18"/>
              </w:rPr>
            </w:pPr>
          </w:p>
        </w:tc>
      </w:tr>
      <w:tr w:rsidR="00000000" w14:paraId="2B4EAB1E" w14:textId="77777777">
        <w:trPr>
          <w:trHeight w:val="2681"/>
          <w:jc w:val="center"/>
        </w:trPr>
        <w:tc>
          <w:tcPr>
            <w:tcW w:w="443" w:type="dxa"/>
            <w:tcBorders>
              <w:top w:val="single" w:sz="4" w:space="0" w:color="000000"/>
              <w:left w:val="single" w:sz="4" w:space="0" w:color="000000"/>
              <w:bottom w:val="single" w:sz="4" w:space="0" w:color="000000"/>
              <w:right w:val="single" w:sz="4" w:space="0" w:color="000000"/>
            </w:tcBorders>
            <w:vAlign w:val="center"/>
          </w:tcPr>
          <w:p w14:paraId="1E90AF9D" w14:textId="77777777" w:rsidR="00000000" w:rsidRDefault="00000000">
            <w:pPr>
              <w:widowControl/>
              <w:jc w:val="center"/>
              <w:textAlignment w:val="center"/>
              <w:rPr>
                <w:color w:val="000000"/>
                <w:sz w:val="18"/>
                <w:szCs w:val="18"/>
              </w:rPr>
            </w:pPr>
            <w:r>
              <w:rPr>
                <w:color w:val="000000"/>
                <w:kern w:val="0"/>
                <w:sz w:val="18"/>
                <w:szCs w:val="18"/>
                <w:lang w:bidi="ar"/>
              </w:rPr>
              <w:lastRenderedPageBreak/>
              <w:t>3</w:t>
            </w:r>
          </w:p>
        </w:tc>
        <w:tc>
          <w:tcPr>
            <w:tcW w:w="675" w:type="dxa"/>
            <w:tcBorders>
              <w:top w:val="single" w:sz="4" w:space="0" w:color="000000"/>
              <w:left w:val="single" w:sz="4" w:space="0" w:color="000000"/>
              <w:bottom w:val="single" w:sz="4" w:space="0" w:color="000000"/>
              <w:right w:val="single" w:sz="4" w:space="0" w:color="000000"/>
            </w:tcBorders>
            <w:vAlign w:val="center"/>
          </w:tcPr>
          <w:p w14:paraId="2FADDC93" w14:textId="77777777" w:rsidR="00000000" w:rsidRDefault="00000000">
            <w:pPr>
              <w:widowControl/>
              <w:jc w:val="center"/>
              <w:textAlignment w:val="center"/>
              <w:rPr>
                <w:color w:val="000000"/>
                <w:sz w:val="18"/>
                <w:szCs w:val="18"/>
              </w:rPr>
            </w:pPr>
            <w:r>
              <w:rPr>
                <w:color w:val="000000"/>
                <w:kern w:val="0"/>
                <w:sz w:val="18"/>
                <w:szCs w:val="18"/>
                <w:lang w:bidi="ar"/>
              </w:rPr>
              <w:t>饲料和饲料添加剂</w:t>
            </w:r>
          </w:p>
        </w:tc>
        <w:tc>
          <w:tcPr>
            <w:tcW w:w="1687" w:type="dxa"/>
            <w:tcBorders>
              <w:top w:val="single" w:sz="4" w:space="0" w:color="000000"/>
              <w:left w:val="single" w:sz="4" w:space="0" w:color="000000"/>
              <w:bottom w:val="single" w:sz="4" w:space="0" w:color="000000"/>
              <w:right w:val="single" w:sz="4" w:space="0" w:color="000000"/>
            </w:tcBorders>
            <w:vAlign w:val="center"/>
          </w:tcPr>
          <w:p w14:paraId="3BF3C945" w14:textId="77777777" w:rsidR="00000000" w:rsidRDefault="00000000">
            <w:pPr>
              <w:widowControl/>
              <w:jc w:val="center"/>
              <w:textAlignment w:val="center"/>
              <w:rPr>
                <w:color w:val="000000"/>
                <w:sz w:val="18"/>
                <w:szCs w:val="18"/>
              </w:rPr>
            </w:pPr>
            <w:r>
              <w:rPr>
                <w:color w:val="000000"/>
                <w:kern w:val="0"/>
                <w:sz w:val="18"/>
                <w:szCs w:val="18"/>
                <w:lang w:bidi="ar"/>
              </w:rPr>
              <w:t>不依照《饲料和饲料添加剂管理条例》规定实行产品购销台账制度的</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127D3C0D" w14:textId="77777777" w:rsidR="00000000" w:rsidRDefault="00000000">
            <w:pPr>
              <w:widowControl/>
              <w:jc w:val="center"/>
              <w:textAlignment w:val="center"/>
              <w:rPr>
                <w:color w:val="000000"/>
                <w:sz w:val="18"/>
                <w:szCs w:val="18"/>
              </w:rPr>
            </w:pPr>
            <w:r>
              <w:rPr>
                <w:color w:val="000000"/>
                <w:kern w:val="0"/>
                <w:sz w:val="18"/>
                <w:szCs w:val="18"/>
                <w:lang w:bidi="ar"/>
              </w:rPr>
              <w:t>期限内已改正，具有减轻情形，未造成危害后果</w:t>
            </w:r>
            <w:r>
              <w:rPr>
                <w:rFonts w:hint="eastAsia"/>
                <w:color w:val="000000"/>
                <w:kern w:val="0"/>
                <w:sz w:val="18"/>
                <w:szCs w:val="18"/>
                <w:lang w:bidi="ar"/>
              </w:rPr>
              <w:t>。</w:t>
            </w:r>
          </w:p>
        </w:tc>
        <w:tc>
          <w:tcPr>
            <w:tcW w:w="3750" w:type="dxa"/>
            <w:tcBorders>
              <w:top w:val="single" w:sz="4" w:space="0" w:color="000000"/>
              <w:left w:val="single" w:sz="4" w:space="0" w:color="000000"/>
              <w:bottom w:val="single" w:sz="4" w:space="0" w:color="000000"/>
              <w:right w:val="single" w:sz="4" w:space="0" w:color="000000"/>
            </w:tcBorders>
            <w:vAlign w:val="center"/>
          </w:tcPr>
          <w:p w14:paraId="69758C59"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《饲料和饲料添加剂管理条例》第四十四条第二项：</w:t>
            </w:r>
            <w:r>
              <w:rPr>
                <w:color w:val="000000"/>
                <w:kern w:val="0"/>
                <w:sz w:val="18"/>
                <w:szCs w:val="18"/>
                <w:lang w:bidi="ar"/>
              </w:rPr>
              <w:t>饲料、饲料添加剂经营者有下列行为之一的，由县级人民政府饲料管理部门责令改正，没收违法所得和违法经营的产品，并处</w:t>
            </w:r>
            <w:r>
              <w:rPr>
                <w:color w:val="000000"/>
                <w:kern w:val="0"/>
                <w:sz w:val="18"/>
                <w:szCs w:val="18"/>
                <w:lang w:bidi="ar"/>
              </w:rPr>
              <w:t>2000</w:t>
            </w:r>
            <w:r>
              <w:rPr>
                <w:color w:val="000000"/>
                <w:kern w:val="0"/>
                <w:sz w:val="18"/>
                <w:szCs w:val="18"/>
                <w:lang w:bidi="ar"/>
              </w:rPr>
              <w:t>元以上</w:t>
            </w:r>
            <w:r>
              <w:rPr>
                <w:color w:val="000000"/>
                <w:kern w:val="0"/>
                <w:sz w:val="18"/>
                <w:szCs w:val="18"/>
                <w:lang w:bidi="ar"/>
              </w:rPr>
              <w:t>1</w:t>
            </w:r>
            <w:r>
              <w:rPr>
                <w:color w:val="000000"/>
                <w:kern w:val="0"/>
                <w:sz w:val="18"/>
                <w:szCs w:val="18"/>
                <w:lang w:bidi="ar"/>
              </w:rPr>
              <w:t>万元以下罚款：（二）不依照本条例规定实行产品购销台账制度的。</w:t>
            </w:r>
          </w:p>
        </w:tc>
        <w:tc>
          <w:tcPr>
            <w:tcW w:w="4800" w:type="dxa"/>
            <w:tcBorders>
              <w:top w:val="single" w:sz="4" w:space="0" w:color="000000"/>
              <w:left w:val="single" w:sz="4" w:space="0" w:color="000000"/>
              <w:bottom w:val="single" w:sz="4" w:space="0" w:color="000000"/>
              <w:right w:val="single" w:sz="4" w:space="0" w:color="000000"/>
            </w:tcBorders>
            <w:vAlign w:val="center"/>
          </w:tcPr>
          <w:p w14:paraId="5D961310"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《中华人民共和国行政处罚法》第三十二条：</w:t>
            </w:r>
            <w:r>
              <w:rPr>
                <w:color w:val="000000"/>
                <w:kern w:val="0"/>
                <w:sz w:val="18"/>
                <w:szCs w:val="18"/>
                <w:lang w:bidi="ar"/>
              </w:rPr>
              <w:br/>
            </w:r>
            <w:r>
              <w:rPr>
                <w:color w:val="000000"/>
                <w:kern w:val="0"/>
                <w:sz w:val="18"/>
                <w:szCs w:val="18"/>
                <w:lang w:bidi="ar"/>
              </w:rPr>
              <w:t>当事人有下列情形之一，应当从轻或者减轻行政处罚：</w:t>
            </w:r>
            <w:r>
              <w:rPr>
                <w:color w:val="000000"/>
                <w:kern w:val="0"/>
                <w:sz w:val="18"/>
                <w:szCs w:val="18"/>
                <w:lang w:bidi="ar"/>
              </w:rPr>
              <w:br/>
            </w:r>
            <w:r>
              <w:rPr>
                <w:color w:val="000000"/>
                <w:kern w:val="0"/>
                <w:sz w:val="18"/>
                <w:szCs w:val="18"/>
                <w:lang w:bidi="ar"/>
              </w:rPr>
              <w:t>（一）主动消除或者减轻违法行为危害后果的；</w:t>
            </w:r>
            <w:r>
              <w:rPr>
                <w:color w:val="000000"/>
                <w:kern w:val="0"/>
                <w:sz w:val="18"/>
                <w:szCs w:val="18"/>
                <w:lang w:bidi="ar"/>
              </w:rPr>
              <w:br/>
            </w:r>
            <w:r>
              <w:rPr>
                <w:color w:val="000000"/>
                <w:kern w:val="0"/>
                <w:sz w:val="18"/>
                <w:szCs w:val="18"/>
                <w:lang w:bidi="ar"/>
              </w:rPr>
              <w:t>（二）受他人胁迫或者诱骗实施违法行为的；</w:t>
            </w:r>
            <w:r>
              <w:rPr>
                <w:color w:val="000000"/>
                <w:kern w:val="0"/>
                <w:sz w:val="18"/>
                <w:szCs w:val="18"/>
                <w:lang w:bidi="ar"/>
              </w:rPr>
              <w:br/>
            </w:r>
            <w:r>
              <w:rPr>
                <w:color w:val="000000"/>
                <w:kern w:val="0"/>
                <w:sz w:val="18"/>
                <w:szCs w:val="18"/>
                <w:lang w:bidi="ar"/>
              </w:rPr>
              <w:t>（三）主动供述行政机关尚未掌握的违法行为的；</w:t>
            </w:r>
            <w:r>
              <w:rPr>
                <w:color w:val="000000"/>
                <w:kern w:val="0"/>
                <w:sz w:val="18"/>
                <w:szCs w:val="18"/>
                <w:lang w:bidi="ar"/>
              </w:rPr>
              <w:br/>
            </w:r>
            <w:r>
              <w:rPr>
                <w:color w:val="000000"/>
                <w:kern w:val="0"/>
                <w:sz w:val="18"/>
                <w:szCs w:val="18"/>
                <w:lang w:bidi="ar"/>
              </w:rPr>
              <w:t>（四）配合行政机关查处违法行为有立功表现的；</w:t>
            </w:r>
            <w:r>
              <w:rPr>
                <w:color w:val="000000"/>
                <w:kern w:val="0"/>
                <w:sz w:val="18"/>
                <w:szCs w:val="18"/>
                <w:lang w:bidi="ar"/>
              </w:rPr>
              <w:br/>
            </w:r>
            <w:r>
              <w:rPr>
                <w:color w:val="000000"/>
                <w:kern w:val="0"/>
                <w:sz w:val="18"/>
                <w:szCs w:val="18"/>
                <w:lang w:bidi="ar"/>
              </w:rPr>
              <w:t>（五）法律、法规、规章规定其他应当从轻或者减轻行政处罚的。</w:t>
            </w:r>
          </w:p>
        </w:tc>
        <w:tc>
          <w:tcPr>
            <w:tcW w:w="1396" w:type="dxa"/>
            <w:tcBorders>
              <w:top w:val="single" w:sz="4" w:space="0" w:color="000000"/>
              <w:left w:val="single" w:sz="4" w:space="0" w:color="000000"/>
              <w:bottom w:val="single" w:sz="4" w:space="0" w:color="000000"/>
              <w:right w:val="single" w:sz="4" w:space="0" w:color="000000"/>
            </w:tcBorders>
            <w:vAlign w:val="center"/>
          </w:tcPr>
          <w:p w14:paraId="616639C2"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tcBorders>
              <w:top w:val="single" w:sz="4" w:space="0" w:color="000000"/>
              <w:left w:val="single" w:sz="4" w:space="0" w:color="000000"/>
              <w:bottom w:val="single" w:sz="4" w:space="0" w:color="000000"/>
              <w:right w:val="single" w:sz="4" w:space="0" w:color="000000"/>
            </w:tcBorders>
            <w:vAlign w:val="center"/>
          </w:tcPr>
          <w:p w14:paraId="29C2A55D" w14:textId="77777777" w:rsidR="00000000" w:rsidRDefault="00000000">
            <w:pPr>
              <w:jc w:val="center"/>
              <w:rPr>
                <w:color w:val="000000"/>
                <w:sz w:val="18"/>
                <w:szCs w:val="18"/>
              </w:rPr>
            </w:pPr>
          </w:p>
        </w:tc>
      </w:tr>
      <w:tr w:rsidR="00000000" w14:paraId="33D06EAB" w14:textId="77777777">
        <w:trPr>
          <w:trHeight w:val="5447"/>
          <w:jc w:val="center"/>
        </w:trPr>
        <w:tc>
          <w:tcPr>
            <w:tcW w:w="443" w:type="dxa"/>
            <w:tcBorders>
              <w:top w:val="single" w:sz="4" w:space="0" w:color="000000"/>
              <w:left w:val="single" w:sz="4" w:space="0" w:color="000000"/>
              <w:bottom w:val="single" w:sz="4" w:space="0" w:color="000000"/>
              <w:right w:val="single" w:sz="4" w:space="0" w:color="000000"/>
            </w:tcBorders>
            <w:vAlign w:val="center"/>
          </w:tcPr>
          <w:p w14:paraId="04075892" w14:textId="77777777" w:rsidR="00000000" w:rsidRDefault="00000000">
            <w:pPr>
              <w:widowControl/>
              <w:jc w:val="center"/>
              <w:textAlignment w:val="center"/>
              <w:rPr>
                <w:color w:val="000000"/>
                <w:sz w:val="18"/>
                <w:szCs w:val="18"/>
              </w:rPr>
            </w:pPr>
            <w:r>
              <w:rPr>
                <w:color w:val="000000"/>
                <w:kern w:val="0"/>
                <w:sz w:val="18"/>
                <w:szCs w:val="18"/>
                <w:lang w:bidi="ar"/>
              </w:rPr>
              <w:t>4</w:t>
            </w:r>
          </w:p>
        </w:tc>
        <w:tc>
          <w:tcPr>
            <w:tcW w:w="675" w:type="dxa"/>
            <w:tcBorders>
              <w:top w:val="single" w:sz="4" w:space="0" w:color="000000"/>
              <w:left w:val="single" w:sz="4" w:space="0" w:color="000000"/>
              <w:bottom w:val="single" w:sz="4" w:space="0" w:color="000000"/>
              <w:right w:val="single" w:sz="4" w:space="0" w:color="000000"/>
            </w:tcBorders>
            <w:vAlign w:val="center"/>
          </w:tcPr>
          <w:p w14:paraId="28DD9522" w14:textId="77777777" w:rsidR="00000000" w:rsidRDefault="00000000">
            <w:pPr>
              <w:widowControl/>
              <w:jc w:val="center"/>
              <w:textAlignment w:val="center"/>
              <w:rPr>
                <w:color w:val="000000"/>
                <w:sz w:val="18"/>
                <w:szCs w:val="18"/>
              </w:rPr>
            </w:pPr>
            <w:r>
              <w:rPr>
                <w:color w:val="000000"/>
                <w:kern w:val="0"/>
                <w:sz w:val="18"/>
                <w:szCs w:val="18"/>
                <w:lang w:bidi="ar"/>
              </w:rPr>
              <w:t>种子</w:t>
            </w:r>
          </w:p>
        </w:tc>
        <w:tc>
          <w:tcPr>
            <w:tcW w:w="1687" w:type="dxa"/>
            <w:tcBorders>
              <w:top w:val="single" w:sz="4" w:space="0" w:color="000000"/>
              <w:left w:val="single" w:sz="4" w:space="0" w:color="000000"/>
              <w:bottom w:val="single" w:sz="4" w:space="0" w:color="000000"/>
              <w:right w:val="single" w:sz="4" w:space="0" w:color="000000"/>
            </w:tcBorders>
            <w:vAlign w:val="center"/>
          </w:tcPr>
          <w:p w14:paraId="57AF06C0" w14:textId="77777777" w:rsidR="00000000" w:rsidRDefault="00000000">
            <w:pPr>
              <w:widowControl/>
              <w:jc w:val="center"/>
              <w:textAlignment w:val="center"/>
              <w:rPr>
                <w:color w:val="000000"/>
                <w:sz w:val="18"/>
                <w:szCs w:val="18"/>
              </w:rPr>
            </w:pPr>
            <w:r>
              <w:rPr>
                <w:color w:val="000000"/>
                <w:kern w:val="0"/>
                <w:sz w:val="18"/>
                <w:szCs w:val="18"/>
                <w:lang w:bidi="ar"/>
              </w:rPr>
              <w:t>对种子生产经营者未按规定建立、保存种子生产经营档案的行政处罚</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70A2E5F0" w14:textId="77777777" w:rsidR="00000000" w:rsidRDefault="00000000">
            <w:pPr>
              <w:widowControl/>
              <w:jc w:val="center"/>
              <w:textAlignment w:val="center"/>
              <w:rPr>
                <w:color w:val="000000"/>
                <w:sz w:val="18"/>
                <w:szCs w:val="18"/>
              </w:rPr>
            </w:pPr>
            <w:r>
              <w:rPr>
                <w:color w:val="000000"/>
                <w:kern w:val="0"/>
                <w:sz w:val="18"/>
                <w:szCs w:val="18"/>
                <w:lang w:bidi="ar"/>
              </w:rPr>
              <w:t>限期内改正，具有减轻情形，未造成危害后果</w:t>
            </w:r>
            <w:r>
              <w:rPr>
                <w:rFonts w:hint="eastAsia"/>
                <w:color w:val="000000"/>
                <w:kern w:val="0"/>
                <w:sz w:val="18"/>
                <w:szCs w:val="18"/>
                <w:lang w:bidi="ar"/>
              </w:rPr>
              <w:t>。</w:t>
            </w:r>
          </w:p>
        </w:tc>
        <w:tc>
          <w:tcPr>
            <w:tcW w:w="3750" w:type="dxa"/>
            <w:tcBorders>
              <w:top w:val="single" w:sz="4" w:space="0" w:color="000000"/>
              <w:left w:val="single" w:sz="4" w:space="0" w:color="000000"/>
              <w:bottom w:val="single" w:sz="4" w:space="0" w:color="000000"/>
              <w:right w:val="single" w:sz="4" w:space="0" w:color="000000"/>
            </w:tcBorders>
            <w:vAlign w:val="center"/>
          </w:tcPr>
          <w:p w14:paraId="345C217F"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《中华人民共和国种子法》第三十六条：</w:t>
            </w:r>
            <w:r>
              <w:rPr>
                <w:color w:val="000000"/>
                <w:kern w:val="0"/>
                <w:sz w:val="18"/>
                <w:szCs w:val="18"/>
                <w:lang w:bidi="ar"/>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r>
              <w:rPr>
                <w:color w:val="000000"/>
                <w:kern w:val="0"/>
                <w:sz w:val="18"/>
                <w:szCs w:val="18"/>
                <w:lang w:bidi="ar"/>
              </w:rPr>
              <w:br/>
            </w:r>
            <w:r>
              <w:rPr>
                <w:b/>
                <w:bCs/>
                <w:color w:val="000000"/>
                <w:kern w:val="0"/>
                <w:sz w:val="18"/>
                <w:szCs w:val="18"/>
                <w:lang w:bidi="ar"/>
              </w:rPr>
              <w:t>第七十九条</w:t>
            </w:r>
            <w:r>
              <w:rPr>
                <w:rFonts w:hint="eastAsia"/>
                <w:b/>
                <w:bCs/>
                <w:color w:val="000000"/>
                <w:kern w:val="0"/>
                <w:sz w:val="18"/>
                <w:szCs w:val="18"/>
                <w:lang w:bidi="ar"/>
              </w:rPr>
              <w:t>：</w:t>
            </w:r>
            <w:r>
              <w:rPr>
                <w:color w:val="000000"/>
                <w:kern w:val="0"/>
                <w:sz w:val="18"/>
                <w:szCs w:val="18"/>
                <w:lang w:bidi="ar"/>
              </w:rPr>
              <w:t>违反本法第三十六条、第三十八条、第三十九条、第四十条，有下列行为之一的，由县级以上人民政府农业农村、林业草原主管部门责令改正，处二千元以上二万元以下罚款。</w:t>
            </w:r>
            <w:r>
              <w:rPr>
                <w:color w:val="000000"/>
                <w:kern w:val="0"/>
                <w:sz w:val="18"/>
                <w:szCs w:val="18"/>
                <w:lang w:bidi="ar"/>
              </w:rPr>
              <w:br/>
            </w:r>
            <w:r>
              <w:rPr>
                <w:color w:val="000000"/>
                <w:kern w:val="0"/>
                <w:sz w:val="18"/>
                <w:szCs w:val="18"/>
                <w:lang w:bidi="ar"/>
              </w:rPr>
              <w:t>（一）销售的种子应当包装而没有包装的；</w:t>
            </w:r>
            <w:r>
              <w:rPr>
                <w:color w:val="000000"/>
                <w:kern w:val="0"/>
                <w:sz w:val="18"/>
                <w:szCs w:val="18"/>
                <w:lang w:bidi="ar"/>
              </w:rPr>
              <w:br/>
            </w:r>
            <w:r>
              <w:rPr>
                <w:color w:val="000000"/>
                <w:kern w:val="0"/>
                <w:sz w:val="18"/>
                <w:szCs w:val="18"/>
                <w:lang w:bidi="ar"/>
              </w:rPr>
              <w:t>（二）销售的种子没有使用说明或者标签内容不符合规定的；</w:t>
            </w:r>
            <w:r>
              <w:rPr>
                <w:color w:val="000000"/>
                <w:kern w:val="0"/>
                <w:sz w:val="18"/>
                <w:szCs w:val="18"/>
                <w:lang w:bidi="ar"/>
              </w:rPr>
              <w:br/>
            </w:r>
            <w:r>
              <w:rPr>
                <w:color w:val="000000"/>
                <w:kern w:val="0"/>
                <w:sz w:val="18"/>
                <w:szCs w:val="18"/>
                <w:lang w:bidi="ar"/>
              </w:rPr>
              <w:t>（三）涂改标签的；</w:t>
            </w:r>
            <w:r>
              <w:rPr>
                <w:color w:val="000000"/>
                <w:kern w:val="0"/>
                <w:sz w:val="18"/>
                <w:szCs w:val="18"/>
                <w:lang w:bidi="ar"/>
              </w:rPr>
              <w:br/>
            </w:r>
            <w:r>
              <w:rPr>
                <w:color w:val="000000"/>
                <w:kern w:val="0"/>
                <w:sz w:val="18"/>
                <w:szCs w:val="18"/>
                <w:lang w:bidi="ar"/>
              </w:rPr>
              <w:t>（四）未按规定建立、保存种子生产经营档案的；</w:t>
            </w:r>
            <w:r>
              <w:rPr>
                <w:color w:val="000000"/>
                <w:kern w:val="0"/>
                <w:sz w:val="18"/>
                <w:szCs w:val="18"/>
                <w:lang w:bidi="ar"/>
              </w:rPr>
              <w:br/>
            </w:r>
            <w:r>
              <w:rPr>
                <w:color w:val="000000"/>
                <w:kern w:val="0"/>
                <w:sz w:val="18"/>
                <w:szCs w:val="18"/>
                <w:lang w:bidi="ar"/>
              </w:rPr>
              <w:t>（五）种子生产经营者在异地设立分支机构、专门经营不再分装的包装种子或者受委托生产、代销种子，未按规定备案的。</w:t>
            </w:r>
          </w:p>
        </w:tc>
        <w:tc>
          <w:tcPr>
            <w:tcW w:w="4800" w:type="dxa"/>
            <w:tcBorders>
              <w:top w:val="single" w:sz="4" w:space="0" w:color="000000"/>
              <w:left w:val="single" w:sz="4" w:space="0" w:color="000000"/>
              <w:bottom w:val="single" w:sz="4" w:space="0" w:color="000000"/>
              <w:right w:val="single" w:sz="4" w:space="0" w:color="000000"/>
            </w:tcBorders>
            <w:vAlign w:val="center"/>
          </w:tcPr>
          <w:p w14:paraId="4D7DE1F9" w14:textId="77777777" w:rsidR="00000000" w:rsidRDefault="00000000">
            <w:pPr>
              <w:widowControl/>
              <w:jc w:val="left"/>
              <w:textAlignment w:val="center"/>
              <w:rPr>
                <w:b/>
                <w:color w:val="000000"/>
                <w:sz w:val="18"/>
                <w:szCs w:val="18"/>
              </w:rPr>
            </w:pPr>
            <w:r>
              <w:rPr>
                <w:rStyle w:val="font31"/>
                <w:rFonts w:ascii="Times New Roman" w:cs="Times New Roman" w:hint="default"/>
                <w:sz w:val="18"/>
                <w:szCs w:val="18"/>
                <w:lang w:bidi="ar"/>
              </w:rPr>
              <w:t>《中华人民共和国行政处罚法》第三十二条：</w:t>
            </w:r>
            <w:r>
              <w:rPr>
                <w:color w:val="000000"/>
                <w:kern w:val="0"/>
                <w:sz w:val="18"/>
                <w:szCs w:val="18"/>
                <w:lang w:bidi="ar"/>
              </w:rPr>
              <w:br/>
            </w:r>
            <w:r>
              <w:rPr>
                <w:color w:val="000000"/>
                <w:kern w:val="0"/>
                <w:sz w:val="18"/>
                <w:szCs w:val="18"/>
                <w:lang w:bidi="ar"/>
              </w:rPr>
              <w:t>当事人有下列情形之一，应当从轻或者减轻行政处罚：</w:t>
            </w:r>
            <w:r>
              <w:rPr>
                <w:color w:val="000000"/>
                <w:kern w:val="0"/>
                <w:sz w:val="18"/>
                <w:szCs w:val="18"/>
                <w:lang w:bidi="ar"/>
              </w:rPr>
              <w:br/>
            </w:r>
            <w:r>
              <w:rPr>
                <w:color w:val="000000"/>
                <w:kern w:val="0"/>
                <w:sz w:val="18"/>
                <w:szCs w:val="18"/>
                <w:lang w:bidi="ar"/>
              </w:rPr>
              <w:t>（一）主动消除或者减轻违法行为危害后果的；</w:t>
            </w:r>
            <w:r>
              <w:rPr>
                <w:color w:val="000000"/>
                <w:kern w:val="0"/>
                <w:sz w:val="18"/>
                <w:szCs w:val="18"/>
                <w:lang w:bidi="ar"/>
              </w:rPr>
              <w:br/>
            </w:r>
            <w:r>
              <w:rPr>
                <w:color w:val="000000"/>
                <w:kern w:val="0"/>
                <w:sz w:val="18"/>
                <w:szCs w:val="18"/>
                <w:lang w:bidi="ar"/>
              </w:rPr>
              <w:t>（二）受他人胁迫或者诱骗实施违法行为的；</w:t>
            </w:r>
            <w:r>
              <w:rPr>
                <w:color w:val="000000"/>
                <w:kern w:val="0"/>
                <w:sz w:val="18"/>
                <w:szCs w:val="18"/>
                <w:lang w:bidi="ar"/>
              </w:rPr>
              <w:br/>
            </w:r>
            <w:r>
              <w:rPr>
                <w:color w:val="000000"/>
                <w:kern w:val="0"/>
                <w:sz w:val="18"/>
                <w:szCs w:val="18"/>
                <w:lang w:bidi="ar"/>
              </w:rPr>
              <w:t>（三）主动供述行政机关尚未掌握的违法行为的；</w:t>
            </w:r>
            <w:r>
              <w:rPr>
                <w:color w:val="000000"/>
                <w:kern w:val="0"/>
                <w:sz w:val="18"/>
                <w:szCs w:val="18"/>
                <w:lang w:bidi="ar"/>
              </w:rPr>
              <w:br/>
            </w:r>
            <w:r>
              <w:rPr>
                <w:color w:val="000000"/>
                <w:kern w:val="0"/>
                <w:sz w:val="18"/>
                <w:szCs w:val="18"/>
                <w:lang w:bidi="ar"/>
              </w:rPr>
              <w:t>（四）配合行政机关查处违法行为有立功表现的；</w:t>
            </w:r>
            <w:r>
              <w:rPr>
                <w:color w:val="000000"/>
                <w:kern w:val="0"/>
                <w:sz w:val="18"/>
                <w:szCs w:val="18"/>
                <w:lang w:bidi="ar"/>
              </w:rPr>
              <w:br/>
            </w:r>
            <w:r>
              <w:rPr>
                <w:color w:val="000000"/>
                <w:kern w:val="0"/>
                <w:sz w:val="18"/>
                <w:szCs w:val="18"/>
                <w:lang w:bidi="ar"/>
              </w:rPr>
              <w:t>（五）法律、法规、规章规定其他应当从轻或者减轻行政处罚的。</w:t>
            </w:r>
          </w:p>
        </w:tc>
        <w:tc>
          <w:tcPr>
            <w:tcW w:w="1396" w:type="dxa"/>
            <w:tcBorders>
              <w:top w:val="single" w:sz="4" w:space="0" w:color="000000"/>
              <w:left w:val="single" w:sz="4" w:space="0" w:color="000000"/>
              <w:bottom w:val="single" w:sz="4" w:space="0" w:color="000000"/>
              <w:right w:val="single" w:sz="4" w:space="0" w:color="000000"/>
            </w:tcBorders>
            <w:vAlign w:val="center"/>
          </w:tcPr>
          <w:p w14:paraId="7152E951"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tcBorders>
              <w:top w:val="single" w:sz="4" w:space="0" w:color="000000"/>
              <w:left w:val="single" w:sz="4" w:space="0" w:color="000000"/>
              <w:bottom w:val="single" w:sz="4" w:space="0" w:color="000000"/>
              <w:right w:val="single" w:sz="4" w:space="0" w:color="000000"/>
            </w:tcBorders>
            <w:vAlign w:val="center"/>
          </w:tcPr>
          <w:p w14:paraId="14CDBCCB" w14:textId="77777777" w:rsidR="00000000" w:rsidRDefault="00000000">
            <w:pPr>
              <w:jc w:val="center"/>
              <w:rPr>
                <w:color w:val="000000"/>
                <w:sz w:val="18"/>
                <w:szCs w:val="18"/>
              </w:rPr>
            </w:pPr>
          </w:p>
        </w:tc>
      </w:tr>
      <w:tr w:rsidR="00000000" w14:paraId="633E4560" w14:textId="77777777">
        <w:trPr>
          <w:trHeight w:val="2450"/>
          <w:jc w:val="center"/>
        </w:trPr>
        <w:tc>
          <w:tcPr>
            <w:tcW w:w="443" w:type="dxa"/>
            <w:vMerge w:val="restart"/>
            <w:tcBorders>
              <w:top w:val="single" w:sz="4" w:space="0" w:color="000000"/>
              <w:left w:val="single" w:sz="4" w:space="0" w:color="000000"/>
              <w:bottom w:val="single" w:sz="4" w:space="0" w:color="000000"/>
              <w:right w:val="single" w:sz="4" w:space="0" w:color="000000"/>
            </w:tcBorders>
            <w:vAlign w:val="center"/>
          </w:tcPr>
          <w:p w14:paraId="5E32756E" w14:textId="77777777" w:rsidR="00000000" w:rsidRDefault="00000000">
            <w:pPr>
              <w:widowControl/>
              <w:jc w:val="center"/>
              <w:textAlignment w:val="center"/>
              <w:rPr>
                <w:color w:val="000000"/>
                <w:sz w:val="18"/>
                <w:szCs w:val="18"/>
              </w:rPr>
            </w:pPr>
            <w:r>
              <w:rPr>
                <w:color w:val="000000"/>
                <w:kern w:val="0"/>
                <w:sz w:val="18"/>
                <w:szCs w:val="18"/>
                <w:lang w:bidi="ar"/>
              </w:rPr>
              <w:lastRenderedPageBreak/>
              <w:t>5</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50CFD899" w14:textId="77777777" w:rsidR="00000000" w:rsidRDefault="00000000">
            <w:pPr>
              <w:widowControl/>
              <w:jc w:val="center"/>
              <w:textAlignment w:val="center"/>
              <w:rPr>
                <w:color w:val="000000"/>
                <w:sz w:val="18"/>
                <w:szCs w:val="18"/>
              </w:rPr>
            </w:pPr>
            <w:r>
              <w:rPr>
                <w:color w:val="000000"/>
                <w:kern w:val="0"/>
                <w:sz w:val="18"/>
                <w:szCs w:val="18"/>
                <w:lang w:bidi="ar"/>
              </w:rPr>
              <w:t>动物诊疗</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14:paraId="50B5450A" w14:textId="77777777" w:rsidR="00000000" w:rsidRDefault="00000000">
            <w:pPr>
              <w:widowControl/>
              <w:jc w:val="center"/>
              <w:textAlignment w:val="center"/>
              <w:rPr>
                <w:color w:val="000000"/>
                <w:sz w:val="18"/>
                <w:szCs w:val="18"/>
              </w:rPr>
            </w:pPr>
            <w:r>
              <w:rPr>
                <w:color w:val="000000"/>
                <w:kern w:val="0"/>
                <w:sz w:val="18"/>
                <w:szCs w:val="18"/>
                <w:lang w:bidi="ar"/>
              </w:rPr>
              <w:t>对变更机构名称或者法定代表人未办理变更手续的动物诊疗机构等行为的行政处罚</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55267A35" w14:textId="77777777" w:rsidR="00000000" w:rsidRDefault="00000000">
            <w:pPr>
              <w:widowControl/>
              <w:jc w:val="center"/>
              <w:textAlignment w:val="center"/>
              <w:rPr>
                <w:color w:val="000000"/>
                <w:sz w:val="18"/>
                <w:szCs w:val="18"/>
              </w:rPr>
            </w:pPr>
            <w:r>
              <w:rPr>
                <w:color w:val="000000"/>
                <w:kern w:val="0"/>
                <w:sz w:val="18"/>
                <w:szCs w:val="18"/>
                <w:lang w:bidi="ar"/>
              </w:rPr>
              <w:t>有本条违法行为之一，经责令限期改正，在规定期限内积极及时改正的，主动消除或减轻违法行为危害后果</w:t>
            </w:r>
            <w:r>
              <w:rPr>
                <w:rFonts w:hint="eastAsia"/>
                <w:color w:val="000000"/>
                <w:kern w:val="0"/>
                <w:sz w:val="18"/>
                <w:szCs w:val="18"/>
                <w:lang w:bidi="ar"/>
              </w:rPr>
              <w:t>。</w:t>
            </w:r>
          </w:p>
        </w:tc>
        <w:tc>
          <w:tcPr>
            <w:tcW w:w="3750" w:type="dxa"/>
            <w:vMerge w:val="restart"/>
            <w:tcBorders>
              <w:top w:val="single" w:sz="4" w:space="0" w:color="000000"/>
              <w:left w:val="single" w:sz="4" w:space="0" w:color="000000"/>
              <w:bottom w:val="single" w:sz="4" w:space="0" w:color="000000"/>
              <w:right w:val="single" w:sz="4" w:space="0" w:color="000000"/>
            </w:tcBorders>
            <w:vAlign w:val="center"/>
          </w:tcPr>
          <w:p w14:paraId="402B1A79" w14:textId="77777777" w:rsidR="00000000" w:rsidRDefault="00000000">
            <w:pPr>
              <w:widowControl/>
              <w:jc w:val="left"/>
              <w:textAlignment w:val="center"/>
              <w:rPr>
                <w:b/>
                <w:color w:val="000000"/>
                <w:sz w:val="18"/>
                <w:szCs w:val="18"/>
              </w:rPr>
            </w:pPr>
            <w:r>
              <w:rPr>
                <w:rStyle w:val="font11"/>
                <w:rFonts w:ascii="Times New Roman" w:cs="Times New Roman" w:hint="default"/>
                <w:sz w:val="18"/>
                <w:szCs w:val="18"/>
                <w:lang w:bidi="ar"/>
              </w:rPr>
              <w:t>《动物诊疗机构管理办法》第三十五条：</w:t>
            </w:r>
            <w:r>
              <w:rPr>
                <w:rStyle w:val="font41"/>
                <w:rFonts w:ascii="Times New Roman" w:cs="Times New Roman" w:hint="default"/>
                <w:sz w:val="18"/>
                <w:szCs w:val="18"/>
                <w:lang w:bidi="ar"/>
              </w:rPr>
              <w:t>违反本办法规定，动物诊疗机构有下列行为之一的，由县级以上地方人民政府农业农村主管部门责令限期改正，处一千元以上五千元以下罚款：</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（一）变更机构名称或者法定代表人（负责人）未办理变更手续的；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（二）未在诊疗场所悬挂动物诊疗许可证或者公示诊疗活动从业人员基本情况的；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（三）未使用规范的病历或未按规定为执业兽医师提供处方笺的，或者不按规定保存病历档案的；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（四）使用未在本机构备案从业的执业兽医从事动物诊疗活动的。</w:t>
            </w:r>
          </w:p>
        </w:tc>
        <w:tc>
          <w:tcPr>
            <w:tcW w:w="4800" w:type="dxa"/>
            <w:vMerge w:val="restart"/>
            <w:tcBorders>
              <w:top w:val="single" w:sz="4" w:space="0" w:color="000000"/>
              <w:left w:val="single" w:sz="4" w:space="0" w:color="000000"/>
              <w:bottom w:val="single" w:sz="4" w:space="0" w:color="000000"/>
              <w:right w:val="single" w:sz="4" w:space="0" w:color="000000"/>
            </w:tcBorders>
            <w:vAlign w:val="center"/>
          </w:tcPr>
          <w:p w14:paraId="50A357EB" w14:textId="77777777" w:rsidR="00000000" w:rsidRDefault="00000000">
            <w:pPr>
              <w:widowControl/>
              <w:jc w:val="left"/>
              <w:textAlignment w:val="center"/>
              <w:rPr>
                <w:b/>
                <w:color w:val="000000"/>
                <w:sz w:val="18"/>
                <w:szCs w:val="18"/>
              </w:rPr>
            </w:pPr>
            <w:r>
              <w:rPr>
                <w:rStyle w:val="font11"/>
                <w:rFonts w:ascii="Times New Roman" w:cs="Times New Roman" w:hint="default"/>
                <w:sz w:val="18"/>
                <w:szCs w:val="18"/>
                <w:lang w:bidi="ar"/>
              </w:rPr>
              <w:t>《中华人民共和国行政处罚法》第三十二条：</w:t>
            </w:r>
            <w:r>
              <w:rPr>
                <w:rStyle w:val="font41"/>
                <w:rFonts w:ascii="Times New Roman" w:cs="Times New Roman" w:hint="default"/>
                <w:sz w:val="18"/>
                <w:szCs w:val="18"/>
                <w:lang w:bidi="ar"/>
              </w:rPr>
              <w:br/>
            </w:r>
            <w:r>
              <w:rPr>
                <w:rStyle w:val="font41"/>
                <w:rFonts w:ascii="Times New Roman" w:cs="Times New Roman" w:hint="default"/>
                <w:sz w:val="18"/>
                <w:szCs w:val="18"/>
                <w:lang w:bidi="ar"/>
              </w:rPr>
              <w:t>当事人有下列情形之一，应当从轻或者减轻行政处罚：</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（一）主动消除或者减轻违法行为危害后果的；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（二）受他人胁迫或者诱骗实施违法行为的；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（三）主动供述行政机关尚未掌握的违法行为的；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（四）配合行政机关查处违法行为有立功表现的；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（五）法律、法规、规章规定其他应当从轻或者减轻行政处罚的。</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14:paraId="2570A28C"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vMerge w:val="restart"/>
            <w:tcBorders>
              <w:top w:val="single" w:sz="4" w:space="0" w:color="000000"/>
              <w:left w:val="single" w:sz="4" w:space="0" w:color="000000"/>
              <w:bottom w:val="single" w:sz="4" w:space="0" w:color="000000"/>
              <w:right w:val="single" w:sz="4" w:space="0" w:color="000000"/>
            </w:tcBorders>
            <w:vAlign w:val="center"/>
          </w:tcPr>
          <w:p w14:paraId="6D1895F8" w14:textId="77777777" w:rsidR="00000000" w:rsidRDefault="00000000">
            <w:pPr>
              <w:jc w:val="center"/>
              <w:rPr>
                <w:color w:val="000000"/>
                <w:sz w:val="18"/>
                <w:szCs w:val="18"/>
              </w:rPr>
            </w:pPr>
          </w:p>
        </w:tc>
      </w:tr>
      <w:tr w:rsidR="00000000" w14:paraId="30AE1F3B" w14:textId="77777777">
        <w:trPr>
          <w:trHeight w:val="1723"/>
          <w:jc w:val="center"/>
        </w:trPr>
        <w:tc>
          <w:tcPr>
            <w:tcW w:w="443" w:type="dxa"/>
            <w:vMerge/>
            <w:tcBorders>
              <w:top w:val="single" w:sz="4" w:space="0" w:color="000000"/>
              <w:left w:val="single" w:sz="4" w:space="0" w:color="000000"/>
              <w:bottom w:val="single" w:sz="4" w:space="0" w:color="000000"/>
              <w:right w:val="single" w:sz="4" w:space="0" w:color="000000"/>
            </w:tcBorders>
            <w:vAlign w:val="center"/>
          </w:tcPr>
          <w:p w14:paraId="66F85E7F" w14:textId="77777777" w:rsidR="00000000" w:rsidRDefault="00000000">
            <w:pPr>
              <w:jc w:val="center"/>
              <w:rPr>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614E1A2E" w14:textId="77777777" w:rsidR="00000000" w:rsidRDefault="00000000">
            <w:pPr>
              <w:jc w:val="center"/>
              <w:rPr>
                <w:color w:val="000000"/>
                <w:sz w:val="18"/>
                <w:szCs w:val="18"/>
              </w:rPr>
            </w:pPr>
          </w:p>
        </w:tc>
        <w:tc>
          <w:tcPr>
            <w:tcW w:w="1687" w:type="dxa"/>
            <w:vMerge/>
            <w:tcBorders>
              <w:top w:val="single" w:sz="4" w:space="0" w:color="000000"/>
              <w:left w:val="single" w:sz="4" w:space="0" w:color="000000"/>
              <w:bottom w:val="single" w:sz="4" w:space="0" w:color="000000"/>
              <w:right w:val="single" w:sz="4" w:space="0" w:color="000000"/>
            </w:tcBorders>
            <w:vAlign w:val="center"/>
          </w:tcPr>
          <w:p w14:paraId="0C4F5412" w14:textId="77777777" w:rsidR="00000000" w:rsidRDefault="00000000">
            <w:pPr>
              <w:jc w:val="center"/>
              <w:rPr>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5A58E598" w14:textId="77777777" w:rsidR="00000000" w:rsidRDefault="00000000">
            <w:pPr>
              <w:widowControl/>
              <w:jc w:val="center"/>
              <w:textAlignment w:val="center"/>
              <w:rPr>
                <w:color w:val="000000"/>
                <w:sz w:val="18"/>
                <w:szCs w:val="18"/>
              </w:rPr>
            </w:pPr>
            <w:r>
              <w:rPr>
                <w:color w:val="000000"/>
                <w:kern w:val="0"/>
                <w:sz w:val="18"/>
                <w:szCs w:val="18"/>
                <w:lang w:bidi="ar"/>
              </w:rPr>
              <w:t>经核实无其他违法违规行为</w:t>
            </w:r>
            <w:r>
              <w:rPr>
                <w:rFonts w:hint="eastAsia"/>
                <w:color w:val="000000"/>
                <w:kern w:val="0"/>
                <w:sz w:val="18"/>
                <w:szCs w:val="18"/>
                <w:lang w:bidi="ar"/>
              </w:rPr>
              <w:t>。</w:t>
            </w:r>
          </w:p>
        </w:tc>
        <w:tc>
          <w:tcPr>
            <w:tcW w:w="3750" w:type="dxa"/>
            <w:vMerge/>
            <w:tcBorders>
              <w:top w:val="single" w:sz="4" w:space="0" w:color="000000"/>
              <w:left w:val="single" w:sz="4" w:space="0" w:color="000000"/>
              <w:bottom w:val="single" w:sz="4" w:space="0" w:color="000000"/>
              <w:right w:val="single" w:sz="4" w:space="0" w:color="000000"/>
            </w:tcBorders>
            <w:vAlign w:val="center"/>
          </w:tcPr>
          <w:p w14:paraId="1F6CD4C2" w14:textId="77777777" w:rsidR="00000000" w:rsidRDefault="00000000">
            <w:pPr>
              <w:jc w:val="left"/>
              <w:rPr>
                <w:b/>
                <w:color w:val="000000"/>
                <w:sz w:val="18"/>
                <w:szCs w:val="18"/>
              </w:rPr>
            </w:pPr>
          </w:p>
        </w:tc>
        <w:tc>
          <w:tcPr>
            <w:tcW w:w="4800" w:type="dxa"/>
            <w:vMerge/>
            <w:tcBorders>
              <w:top w:val="single" w:sz="4" w:space="0" w:color="000000"/>
              <w:left w:val="single" w:sz="4" w:space="0" w:color="000000"/>
              <w:bottom w:val="single" w:sz="4" w:space="0" w:color="000000"/>
              <w:right w:val="single" w:sz="4" w:space="0" w:color="000000"/>
            </w:tcBorders>
            <w:vAlign w:val="center"/>
          </w:tcPr>
          <w:p w14:paraId="2D2AD678" w14:textId="77777777" w:rsidR="00000000" w:rsidRDefault="00000000">
            <w:pPr>
              <w:jc w:val="left"/>
              <w:rPr>
                <w:b/>
                <w:color w:val="000000"/>
                <w:sz w:val="18"/>
                <w:szCs w:val="18"/>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14:paraId="5F7271B7" w14:textId="77777777" w:rsidR="00000000" w:rsidRDefault="00000000">
            <w:pPr>
              <w:jc w:val="left"/>
              <w:rPr>
                <w:color w:val="000000"/>
                <w:sz w:val="18"/>
                <w:szCs w:val="18"/>
              </w:rPr>
            </w:pPr>
          </w:p>
        </w:tc>
        <w:tc>
          <w:tcPr>
            <w:tcW w:w="517" w:type="dxa"/>
            <w:vMerge/>
            <w:tcBorders>
              <w:top w:val="single" w:sz="4" w:space="0" w:color="000000"/>
              <w:left w:val="single" w:sz="4" w:space="0" w:color="000000"/>
              <w:bottom w:val="single" w:sz="4" w:space="0" w:color="000000"/>
              <w:right w:val="single" w:sz="4" w:space="0" w:color="000000"/>
            </w:tcBorders>
            <w:vAlign w:val="center"/>
          </w:tcPr>
          <w:p w14:paraId="44815531" w14:textId="77777777" w:rsidR="00000000" w:rsidRDefault="00000000">
            <w:pPr>
              <w:jc w:val="center"/>
              <w:rPr>
                <w:color w:val="000000"/>
                <w:sz w:val="18"/>
                <w:szCs w:val="18"/>
              </w:rPr>
            </w:pPr>
          </w:p>
        </w:tc>
      </w:tr>
      <w:tr w:rsidR="00000000" w14:paraId="2919E175" w14:textId="77777777">
        <w:trPr>
          <w:trHeight w:val="3420"/>
          <w:jc w:val="center"/>
        </w:trPr>
        <w:tc>
          <w:tcPr>
            <w:tcW w:w="443" w:type="dxa"/>
            <w:tcBorders>
              <w:top w:val="single" w:sz="4" w:space="0" w:color="000000"/>
              <w:left w:val="single" w:sz="4" w:space="0" w:color="000000"/>
              <w:bottom w:val="single" w:sz="4" w:space="0" w:color="000000"/>
              <w:right w:val="single" w:sz="4" w:space="0" w:color="000000"/>
            </w:tcBorders>
            <w:vAlign w:val="center"/>
          </w:tcPr>
          <w:p w14:paraId="22F0D986" w14:textId="77777777" w:rsidR="00000000" w:rsidRDefault="00000000">
            <w:pPr>
              <w:widowControl/>
              <w:jc w:val="center"/>
              <w:textAlignment w:val="center"/>
              <w:rPr>
                <w:color w:val="000000"/>
                <w:sz w:val="18"/>
                <w:szCs w:val="18"/>
              </w:rPr>
            </w:pPr>
            <w:r>
              <w:rPr>
                <w:color w:val="000000"/>
                <w:kern w:val="0"/>
                <w:sz w:val="18"/>
                <w:szCs w:val="18"/>
                <w:lang w:bidi="ar"/>
              </w:rPr>
              <w:t>6</w:t>
            </w:r>
          </w:p>
        </w:tc>
        <w:tc>
          <w:tcPr>
            <w:tcW w:w="675" w:type="dxa"/>
            <w:tcBorders>
              <w:top w:val="single" w:sz="4" w:space="0" w:color="000000"/>
              <w:left w:val="single" w:sz="4" w:space="0" w:color="000000"/>
              <w:bottom w:val="single" w:sz="4" w:space="0" w:color="000000"/>
              <w:right w:val="single" w:sz="4" w:space="0" w:color="000000"/>
            </w:tcBorders>
            <w:vAlign w:val="center"/>
          </w:tcPr>
          <w:p w14:paraId="0CD5C146" w14:textId="77777777" w:rsidR="00000000" w:rsidRDefault="00000000">
            <w:pPr>
              <w:widowControl/>
              <w:jc w:val="center"/>
              <w:textAlignment w:val="center"/>
              <w:rPr>
                <w:color w:val="000000"/>
                <w:sz w:val="18"/>
                <w:szCs w:val="18"/>
              </w:rPr>
            </w:pPr>
            <w:r>
              <w:rPr>
                <w:color w:val="000000"/>
                <w:kern w:val="0"/>
                <w:sz w:val="18"/>
                <w:szCs w:val="18"/>
                <w:lang w:bidi="ar"/>
              </w:rPr>
              <w:t>畜牧</w:t>
            </w:r>
          </w:p>
        </w:tc>
        <w:tc>
          <w:tcPr>
            <w:tcW w:w="1687" w:type="dxa"/>
            <w:tcBorders>
              <w:top w:val="single" w:sz="4" w:space="0" w:color="000000"/>
              <w:left w:val="single" w:sz="4" w:space="0" w:color="000000"/>
              <w:bottom w:val="single" w:sz="4" w:space="0" w:color="000000"/>
              <w:right w:val="single" w:sz="4" w:space="0" w:color="000000"/>
            </w:tcBorders>
            <w:vAlign w:val="center"/>
          </w:tcPr>
          <w:p w14:paraId="7F645ADD" w14:textId="77777777" w:rsidR="00000000" w:rsidRDefault="00000000">
            <w:pPr>
              <w:widowControl/>
              <w:jc w:val="center"/>
              <w:textAlignment w:val="center"/>
              <w:rPr>
                <w:color w:val="000000"/>
                <w:sz w:val="18"/>
                <w:szCs w:val="18"/>
              </w:rPr>
            </w:pPr>
            <w:r>
              <w:rPr>
                <w:color w:val="000000"/>
                <w:kern w:val="0"/>
                <w:sz w:val="18"/>
                <w:szCs w:val="18"/>
                <w:lang w:bidi="ar"/>
              </w:rPr>
              <w:t>未保存养殖档案的行政处罚</w:t>
            </w:r>
            <w:r>
              <w:rPr>
                <w:rFonts w:hint="eastAsia"/>
                <w:color w:val="000000"/>
                <w:kern w:val="0"/>
                <w:sz w:val="18"/>
                <w:szCs w:val="18"/>
                <w:lang w:bidi="ar"/>
              </w:rPr>
              <w:t>。</w:t>
            </w:r>
          </w:p>
        </w:tc>
        <w:tc>
          <w:tcPr>
            <w:tcW w:w="1725" w:type="dxa"/>
            <w:tcBorders>
              <w:top w:val="single" w:sz="4" w:space="0" w:color="000000"/>
              <w:left w:val="single" w:sz="4" w:space="0" w:color="000000"/>
              <w:bottom w:val="single" w:sz="4" w:space="0" w:color="000000"/>
              <w:right w:val="single" w:sz="4" w:space="0" w:color="000000"/>
            </w:tcBorders>
            <w:vAlign w:val="center"/>
          </w:tcPr>
          <w:p w14:paraId="47FED894" w14:textId="77777777" w:rsidR="00000000" w:rsidRDefault="00000000">
            <w:pPr>
              <w:widowControl/>
              <w:jc w:val="center"/>
              <w:textAlignment w:val="center"/>
              <w:rPr>
                <w:color w:val="000000"/>
                <w:sz w:val="18"/>
                <w:szCs w:val="18"/>
              </w:rPr>
            </w:pPr>
            <w:r>
              <w:rPr>
                <w:color w:val="000000"/>
                <w:kern w:val="0"/>
                <w:sz w:val="18"/>
                <w:szCs w:val="18"/>
                <w:lang w:bidi="ar"/>
              </w:rPr>
              <w:t>责令改正，货值金额不足</w:t>
            </w:r>
            <w:r>
              <w:rPr>
                <w:color w:val="000000"/>
                <w:kern w:val="0"/>
                <w:sz w:val="18"/>
                <w:szCs w:val="18"/>
                <w:lang w:bidi="ar"/>
              </w:rPr>
              <w:t>1</w:t>
            </w:r>
            <w:r>
              <w:rPr>
                <w:color w:val="000000"/>
                <w:kern w:val="0"/>
                <w:sz w:val="18"/>
                <w:szCs w:val="18"/>
                <w:lang w:bidi="ar"/>
              </w:rPr>
              <w:t>万元</w:t>
            </w:r>
            <w:r>
              <w:rPr>
                <w:rFonts w:hint="eastAsia"/>
                <w:color w:val="000000"/>
                <w:kern w:val="0"/>
                <w:sz w:val="18"/>
                <w:szCs w:val="18"/>
                <w:lang w:bidi="ar"/>
              </w:rPr>
              <w:t>，</w:t>
            </w:r>
            <w:r>
              <w:rPr>
                <w:color w:val="000000"/>
                <w:kern w:val="0"/>
                <w:sz w:val="18"/>
                <w:szCs w:val="18"/>
                <w:lang w:bidi="ar"/>
              </w:rPr>
              <w:t>具有减轻情形，没有造成危害后果</w:t>
            </w:r>
            <w:r>
              <w:rPr>
                <w:rFonts w:hint="eastAsia"/>
                <w:color w:val="000000"/>
                <w:kern w:val="0"/>
                <w:sz w:val="18"/>
                <w:szCs w:val="18"/>
                <w:lang w:bidi="ar"/>
              </w:rPr>
              <w:t>。</w:t>
            </w:r>
          </w:p>
        </w:tc>
        <w:tc>
          <w:tcPr>
            <w:tcW w:w="3750" w:type="dxa"/>
            <w:tcBorders>
              <w:top w:val="single" w:sz="4" w:space="0" w:color="000000"/>
              <w:left w:val="single" w:sz="4" w:space="0" w:color="000000"/>
              <w:bottom w:val="single" w:sz="4" w:space="0" w:color="000000"/>
              <w:right w:val="single" w:sz="4" w:space="0" w:color="000000"/>
            </w:tcBorders>
            <w:vAlign w:val="center"/>
          </w:tcPr>
          <w:p w14:paraId="16C78F31" w14:textId="77777777" w:rsidR="00000000" w:rsidRDefault="00000000">
            <w:pPr>
              <w:widowControl/>
              <w:jc w:val="left"/>
              <w:textAlignment w:val="center"/>
              <w:rPr>
                <w:b/>
                <w:color w:val="000000"/>
                <w:sz w:val="18"/>
                <w:szCs w:val="18"/>
              </w:rPr>
            </w:pPr>
            <w:r>
              <w:rPr>
                <w:rStyle w:val="font11"/>
                <w:rFonts w:ascii="Times New Roman" w:cs="Times New Roman" w:hint="default"/>
                <w:sz w:val="18"/>
                <w:szCs w:val="18"/>
                <w:lang w:bidi="ar"/>
              </w:rPr>
              <w:t>《中华人民共和国畜牧法》第八十六条：</w:t>
            </w:r>
            <w:r>
              <w:rPr>
                <w:rStyle w:val="font41"/>
                <w:rFonts w:ascii="Times New Roman" w:cs="Times New Roman" w:hint="default"/>
                <w:sz w:val="18"/>
                <w:szCs w:val="18"/>
                <w:lang w:bidi="ar"/>
              </w:rPr>
              <w:t>违反本法规定，兴办畜禽养殖场未备案，畜禽养殖场未建立养殖档案或者未按照规定保存养殖档案的，由县级以上地方人民政府农业农村主管部门责令限期改正，可以处一万元以下罚款。</w:t>
            </w:r>
          </w:p>
        </w:tc>
        <w:tc>
          <w:tcPr>
            <w:tcW w:w="4800" w:type="dxa"/>
            <w:tcBorders>
              <w:top w:val="single" w:sz="4" w:space="0" w:color="000000"/>
              <w:left w:val="single" w:sz="4" w:space="0" w:color="000000"/>
              <w:bottom w:val="single" w:sz="4" w:space="0" w:color="000000"/>
              <w:right w:val="single" w:sz="4" w:space="0" w:color="000000"/>
            </w:tcBorders>
            <w:vAlign w:val="center"/>
          </w:tcPr>
          <w:p w14:paraId="00CD1416" w14:textId="77777777" w:rsidR="00000000" w:rsidRDefault="00000000">
            <w:pPr>
              <w:widowControl/>
              <w:jc w:val="left"/>
              <w:textAlignment w:val="center"/>
              <w:rPr>
                <w:b/>
                <w:color w:val="000000"/>
                <w:sz w:val="18"/>
                <w:szCs w:val="18"/>
              </w:rPr>
            </w:pPr>
            <w:r>
              <w:rPr>
                <w:rStyle w:val="font11"/>
                <w:rFonts w:ascii="Times New Roman" w:cs="Times New Roman" w:hint="default"/>
                <w:sz w:val="18"/>
                <w:szCs w:val="18"/>
                <w:lang w:bidi="ar"/>
              </w:rPr>
              <w:t>《中华人民共和国行政处罚法》第三十二条：</w:t>
            </w:r>
            <w:r>
              <w:rPr>
                <w:rStyle w:val="font41"/>
                <w:rFonts w:ascii="Times New Roman" w:cs="Times New Roman" w:hint="default"/>
                <w:sz w:val="18"/>
                <w:szCs w:val="18"/>
                <w:lang w:bidi="ar"/>
              </w:rPr>
              <w:br/>
            </w:r>
            <w:r>
              <w:rPr>
                <w:rStyle w:val="font41"/>
                <w:rFonts w:ascii="Times New Roman" w:cs="Times New Roman" w:hint="default"/>
                <w:sz w:val="18"/>
                <w:szCs w:val="18"/>
                <w:lang w:bidi="ar"/>
              </w:rPr>
              <w:t>当事人有下列情形之一，应当从轻或者减轻行政处罚：</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（一）主动消除或者减轻违法行为危害后果的；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（二）受他人胁迫或者诱骗实施违法行为的；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（三）主动供述行政机关尚未掌握的违法行为的；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（四）配合行政机关查处违法行为有立功表现的；</w:t>
            </w:r>
            <w:r>
              <w:rPr>
                <w:rStyle w:val="font41"/>
                <w:rFonts w:ascii="Times New Roman" w:cs="Times New Roman" w:hint="default"/>
                <w:sz w:val="18"/>
                <w:szCs w:val="18"/>
                <w:lang w:bidi="ar"/>
              </w:rPr>
              <w:br/>
            </w:r>
            <w:r>
              <w:rPr>
                <w:rStyle w:val="font41"/>
                <w:rFonts w:ascii="Times New Roman" w:cs="Times New Roman" w:hint="default"/>
                <w:sz w:val="18"/>
                <w:szCs w:val="18"/>
                <w:lang w:bidi="ar"/>
              </w:rPr>
              <w:t>（五）法律、法规、规章规定其他应当从轻或者减轻行政处罚的。</w:t>
            </w:r>
          </w:p>
        </w:tc>
        <w:tc>
          <w:tcPr>
            <w:tcW w:w="1396" w:type="dxa"/>
            <w:tcBorders>
              <w:top w:val="single" w:sz="4" w:space="0" w:color="000000"/>
              <w:left w:val="single" w:sz="4" w:space="0" w:color="000000"/>
              <w:bottom w:val="single" w:sz="4" w:space="0" w:color="000000"/>
              <w:right w:val="single" w:sz="4" w:space="0" w:color="000000"/>
            </w:tcBorders>
            <w:vAlign w:val="center"/>
          </w:tcPr>
          <w:p w14:paraId="568835D4"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加强教育、劝导示范、警示约谈等非强制性方法；及时复查整改情况、加强行政检查等方式。</w:t>
            </w:r>
          </w:p>
        </w:tc>
        <w:tc>
          <w:tcPr>
            <w:tcW w:w="517" w:type="dxa"/>
            <w:tcBorders>
              <w:top w:val="single" w:sz="4" w:space="0" w:color="000000"/>
              <w:left w:val="single" w:sz="4" w:space="0" w:color="000000"/>
              <w:bottom w:val="single" w:sz="4" w:space="0" w:color="000000"/>
              <w:right w:val="single" w:sz="4" w:space="0" w:color="000000"/>
            </w:tcBorders>
            <w:vAlign w:val="center"/>
          </w:tcPr>
          <w:p w14:paraId="4285FBCE" w14:textId="77777777" w:rsidR="00000000" w:rsidRDefault="00000000">
            <w:pPr>
              <w:jc w:val="center"/>
              <w:rPr>
                <w:color w:val="000000"/>
                <w:sz w:val="18"/>
                <w:szCs w:val="18"/>
              </w:rPr>
            </w:pPr>
          </w:p>
        </w:tc>
      </w:tr>
      <w:tr w:rsidR="00000000" w14:paraId="3574D7C8" w14:textId="77777777">
        <w:trPr>
          <w:trHeight w:val="555"/>
          <w:jc w:val="center"/>
        </w:trPr>
        <w:tc>
          <w:tcPr>
            <w:tcW w:w="14993" w:type="dxa"/>
            <w:gridSpan w:val="8"/>
            <w:tcBorders>
              <w:top w:val="single" w:sz="4" w:space="0" w:color="000000"/>
              <w:left w:val="single" w:sz="4" w:space="0" w:color="000000"/>
              <w:bottom w:val="single" w:sz="4" w:space="0" w:color="000000"/>
              <w:right w:val="single" w:sz="4" w:space="0" w:color="000000"/>
            </w:tcBorders>
            <w:vAlign w:val="center"/>
          </w:tcPr>
          <w:p w14:paraId="60EB1440" w14:textId="77777777" w:rsidR="00000000" w:rsidRDefault="00000000">
            <w:pPr>
              <w:widowControl/>
              <w:jc w:val="left"/>
              <w:textAlignment w:val="center"/>
              <w:rPr>
                <w:color w:val="000000"/>
                <w:sz w:val="18"/>
                <w:szCs w:val="18"/>
              </w:rPr>
            </w:pPr>
            <w:r>
              <w:rPr>
                <w:color w:val="000000"/>
                <w:kern w:val="0"/>
                <w:sz w:val="18"/>
                <w:szCs w:val="18"/>
                <w:lang w:bidi="ar"/>
              </w:rPr>
              <w:t>备注：本清单未列明的违法事项，如果符合《中华人民共和国行政处罚法》关于减轻处罚的规定，可以直接适用减轻处罚规定。</w:t>
            </w:r>
          </w:p>
        </w:tc>
      </w:tr>
    </w:tbl>
    <w:p w14:paraId="5E86E926" w14:textId="77777777" w:rsidR="00000000" w:rsidRDefault="00000000">
      <w:pPr>
        <w:widowControl/>
        <w:spacing w:line="560" w:lineRule="exact"/>
        <w:jc w:val="left"/>
        <w:textAlignment w:val="center"/>
        <w:rPr>
          <w:rStyle w:val="font91"/>
          <w:rFonts w:ascii="Times New Roman" w:eastAsia="黑体" w:cs="Times New Roman"/>
          <w:sz w:val="32"/>
          <w:szCs w:val="32"/>
          <w:lang w:bidi="ar"/>
        </w:rPr>
        <w:sectPr w:rsidR="00000000">
          <w:pgSz w:w="16840" w:h="11907" w:orient="landscape"/>
          <w:pgMar w:top="2098" w:right="1474" w:bottom="1395" w:left="1587" w:header="851" w:footer="992" w:gutter="0"/>
          <w:pgNumType w:fmt="numberInDash"/>
          <w:cols w:space="720"/>
          <w:docGrid w:type="linesAndChars" w:linePitch="589" w:charSpace="-842"/>
        </w:sectPr>
      </w:pPr>
    </w:p>
    <w:p w14:paraId="78AB3A4E" w14:textId="77777777" w:rsidR="00000000" w:rsidRDefault="00000000">
      <w:pPr>
        <w:spacing w:beforeLines="50" w:before="294" w:afterLines="50" w:after="294" w:line="560" w:lineRule="exact"/>
        <w:jc w:val="center"/>
        <w:textAlignment w:val="center"/>
        <w:rPr>
          <w:rStyle w:val="font91"/>
          <w:rFonts w:ascii="Times New Roman" w:eastAsia="方正小标宋简体" w:cs="Times New Roman"/>
          <w:sz w:val="36"/>
          <w:szCs w:val="36"/>
          <w:lang w:bidi="ar"/>
        </w:rPr>
      </w:pPr>
      <w:r>
        <w:rPr>
          <w:rStyle w:val="font91"/>
          <w:rFonts w:ascii="Times New Roman" w:eastAsia="方正小标宋简体" w:cs="Times New Roman" w:hint="eastAsia"/>
          <w:spacing w:val="-6"/>
          <w:sz w:val="32"/>
          <w:szCs w:val="32"/>
          <w:lang w:bidi="ar"/>
        </w:rPr>
        <w:lastRenderedPageBreak/>
        <w:t>乌鲁木齐市</w:t>
      </w:r>
      <w:r>
        <w:rPr>
          <w:rStyle w:val="font91"/>
          <w:rFonts w:ascii="Times New Roman" w:eastAsia="方正小标宋简体" w:cs="Times New Roman"/>
          <w:spacing w:val="-6"/>
          <w:sz w:val="32"/>
          <w:szCs w:val="32"/>
          <w:lang w:bidi="ar"/>
        </w:rPr>
        <w:t>农业领域不予实施行政强制措施事项清单（试行）</w:t>
      </w:r>
    </w:p>
    <w:tbl>
      <w:tblPr>
        <w:tblW w:w="14978" w:type="dxa"/>
        <w:tblInd w:w="-383" w:type="dxa"/>
        <w:tblLayout w:type="fixed"/>
        <w:tblLook w:val="0000" w:firstRow="0" w:lastRow="0" w:firstColumn="0" w:lastColumn="0" w:noHBand="0" w:noVBand="0"/>
      </w:tblPr>
      <w:tblGrid>
        <w:gridCol w:w="753"/>
        <w:gridCol w:w="1050"/>
        <w:gridCol w:w="1900"/>
        <w:gridCol w:w="3163"/>
        <w:gridCol w:w="2862"/>
        <w:gridCol w:w="2788"/>
        <w:gridCol w:w="1800"/>
        <w:gridCol w:w="662"/>
      </w:tblGrid>
      <w:tr w:rsidR="00000000" w14:paraId="6D1E70B3" w14:textId="77777777">
        <w:trPr>
          <w:trHeight w:val="974"/>
        </w:trPr>
        <w:tc>
          <w:tcPr>
            <w:tcW w:w="753" w:type="dxa"/>
            <w:tcBorders>
              <w:top w:val="single" w:sz="4" w:space="0" w:color="000000"/>
              <w:left w:val="single" w:sz="4" w:space="0" w:color="000000"/>
              <w:bottom w:val="single" w:sz="4" w:space="0" w:color="000000"/>
              <w:right w:val="single" w:sz="4" w:space="0" w:color="000000"/>
            </w:tcBorders>
            <w:vAlign w:val="center"/>
          </w:tcPr>
          <w:p w14:paraId="5BE8CAEE"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序号</w:t>
            </w:r>
          </w:p>
        </w:tc>
        <w:tc>
          <w:tcPr>
            <w:tcW w:w="1050" w:type="dxa"/>
            <w:tcBorders>
              <w:top w:val="single" w:sz="4" w:space="0" w:color="000000"/>
              <w:left w:val="single" w:sz="4" w:space="0" w:color="000000"/>
              <w:bottom w:val="single" w:sz="4" w:space="0" w:color="000000"/>
              <w:right w:val="single" w:sz="4" w:space="0" w:color="000000"/>
            </w:tcBorders>
            <w:vAlign w:val="center"/>
          </w:tcPr>
          <w:p w14:paraId="0CBDEB66"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管理领域</w:t>
            </w:r>
          </w:p>
        </w:tc>
        <w:tc>
          <w:tcPr>
            <w:tcW w:w="1900" w:type="dxa"/>
            <w:tcBorders>
              <w:top w:val="single" w:sz="4" w:space="0" w:color="000000"/>
              <w:left w:val="single" w:sz="4" w:space="0" w:color="000000"/>
              <w:bottom w:val="single" w:sz="4" w:space="0" w:color="000000"/>
              <w:right w:val="single" w:sz="4" w:space="0" w:color="000000"/>
            </w:tcBorders>
            <w:vAlign w:val="center"/>
          </w:tcPr>
          <w:p w14:paraId="6CFC60D9"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违法事项</w:t>
            </w:r>
          </w:p>
        </w:tc>
        <w:tc>
          <w:tcPr>
            <w:tcW w:w="3163" w:type="dxa"/>
            <w:tcBorders>
              <w:top w:val="single" w:sz="4" w:space="0" w:color="000000"/>
              <w:left w:val="single" w:sz="4" w:space="0" w:color="000000"/>
              <w:bottom w:val="single" w:sz="4" w:space="0" w:color="000000"/>
              <w:right w:val="single" w:sz="4" w:space="0" w:color="000000"/>
            </w:tcBorders>
            <w:vAlign w:val="center"/>
          </w:tcPr>
          <w:p w14:paraId="291C58E6"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设定依据</w:t>
            </w:r>
          </w:p>
        </w:tc>
        <w:tc>
          <w:tcPr>
            <w:tcW w:w="2862" w:type="dxa"/>
            <w:tcBorders>
              <w:top w:val="single" w:sz="4" w:space="0" w:color="000000"/>
              <w:left w:val="single" w:sz="4" w:space="0" w:color="000000"/>
              <w:bottom w:val="single" w:sz="4" w:space="0" w:color="000000"/>
              <w:right w:val="single" w:sz="4" w:space="0" w:color="000000"/>
            </w:tcBorders>
            <w:vAlign w:val="center"/>
          </w:tcPr>
          <w:p w14:paraId="3F8B30F8" w14:textId="77777777" w:rsidR="00000000" w:rsidRDefault="00000000">
            <w:pPr>
              <w:widowControl/>
              <w:jc w:val="center"/>
              <w:textAlignment w:val="center"/>
              <w:rPr>
                <w:rFonts w:eastAsia="黑体"/>
                <w:color w:val="000000"/>
                <w:kern w:val="0"/>
                <w:sz w:val="18"/>
                <w:szCs w:val="18"/>
                <w:lang w:bidi="ar"/>
              </w:rPr>
            </w:pPr>
            <w:r>
              <w:rPr>
                <w:rFonts w:eastAsia="黑体"/>
                <w:color w:val="000000"/>
                <w:kern w:val="0"/>
                <w:sz w:val="18"/>
                <w:szCs w:val="18"/>
                <w:lang w:bidi="ar"/>
              </w:rPr>
              <w:t>免予行政强制</w:t>
            </w:r>
          </w:p>
          <w:p w14:paraId="59E26386"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措施的情形</w:t>
            </w:r>
          </w:p>
        </w:tc>
        <w:tc>
          <w:tcPr>
            <w:tcW w:w="2788" w:type="dxa"/>
            <w:tcBorders>
              <w:top w:val="single" w:sz="4" w:space="0" w:color="000000"/>
              <w:left w:val="single" w:sz="4" w:space="0" w:color="000000"/>
              <w:bottom w:val="single" w:sz="4" w:space="0" w:color="000000"/>
              <w:right w:val="single" w:sz="4" w:space="0" w:color="000000"/>
            </w:tcBorders>
            <w:vAlign w:val="center"/>
          </w:tcPr>
          <w:p w14:paraId="5D10E5D1" w14:textId="77777777" w:rsidR="00000000" w:rsidRDefault="00000000">
            <w:pPr>
              <w:widowControl/>
              <w:jc w:val="center"/>
              <w:textAlignment w:val="center"/>
              <w:rPr>
                <w:rFonts w:eastAsia="黑体"/>
                <w:color w:val="000000"/>
                <w:kern w:val="0"/>
                <w:sz w:val="18"/>
                <w:szCs w:val="18"/>
                <w:lang w:bidi="ar"/>
              </w:rPr>
            </w:pPr>
            <w:r>
              <w:rPr>
                <w:rFonts w:eastAsia="黑体"/>
                <w:color w:val="000000"/>
                <w:kern w:val="0"/>
                <w:sz w:val="18"/>
                <w:szCs w:val="18"/>
                <w:lang w:bidi="ar"/>
              </w:rPr>
              <w:t>免予行政强制</w:t>
            </w:r>
          </w:p>
          <w:p w14:paraId="6C4D7078"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措施的依据</w:t>
            </w:r>
          </w:p>
        </w:tc>
        <w:tc>
          <w:tcPr>
            <w:tcW w:w="1800" w:type="dxa"/>
            <w:tcBorders>
              <w:top w:val="single" w:sz="4" w:space="0" w:color="000000"/>
              <w:left w:val="single" w:sz="4" w:space="0" w:color="000000"/>
              <w:bottom w:val="single" w:sz="4" w:space="0" w:color="000000"/>
              <w:right w:val="single" w:sz="4" w:space="0" w:color="000000"/>
            </w:tcBorders>
            <w:vAlign w:val="center"/>
          </w:tcPr>
          <w:p w14:paraId="71E09ADC"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后续监管措施</w:t>
            </w:r>
          </w:p>
        </w:tc>
        <w:tc>
          <w:tcPr>
            <w:tcW w:w="662" w:type="dxa"/>
            <w:tcBorders>
              <w:top w:val="single" w:sz="4" w:space="0" w:color="000000"/>
              <w:left w:val="single" w:sz="4" w:space="0" w:color="000000"/>
              <w:bottom w:val="single" w:sz="4" w:space="0" w:color="000000"/>
              <w:right w:val="single" w:sz="4" w:space="0" w:color="000000"/>
            </w:tcBorders>
            <w:vAlign w:val="center"/>
          </w:tcPr>
          <w:p w14:paraId="50A1E015" w14:textId="77777777" w:rsidR="00000000" w:rsidRDefault="00000000">
            <w:pPr>
              <w:widowControl/>
              <w:jc w:val="center"/>
              <w:textAlignment w:val="center"/>
              <w:rPr>
                <w:rFonts w:eastAsia="黑体"/>
                <w:color w:val="000000"/>
                <w:sz w:val="18"/>
                <w:szCs w:val="18"/>
              </w:rPr>
            </w:pPr>
            <w:r>
              <w:rPr>
                <w:rFonts w:eastAsia="黑体"/>
                <w:color w:val="000000"/>
                <w:kern w:val="0"/>
                <w:sz w:val="18"/>
                <w:szCs w:val="18"/>
                <w:lang w:bidi="ar"/>
              </w:rPr>
              <w:t>备注</w:t>
            </w:r>
          </w:p>
        </w:tc>
      </w:tr>
      <w:tr w:rsidR="00000000" w14:paraId="28E4BF22" w14:textId="77777777">
        <w:trPr>
          <w:trHeight w:val="2470"/>
        </w:trPr>
        <w:tc>
          <w:tcPr>
            <w:tcW w:w="753" w:type="dxa"/>
            <w:tcBorders>
              <w:top w:val="single" w:sz="4" w:space="0" w:color="000000"/>
              <w:left w:val="single" w:sz="4" w:space="0" w:color="000000"/>
              <w:bottom w:val="single" w:sz="4" w:space="0" w:color="000000"/>
              <w:right w:val="single" w:sz="4" w:space="0" w:color="000000"/>
            </w:tcBorders>
            <w:vAlign w:val="center"/>
          </w:tcPr>
          <w:p w14:paraId="43D67285" w14:textId="77777777" w:rsidR="00000000" w:rsidRDefault="00000000">
            <w:pPr>
              <w:widowControl/>
              <w:jc w:val="center"/>
              <w:textAlignment w:val="center"/>
              <w:rPr>
                <w:color w:val="000000"/>
                <w:sz w:val="18"/>
                <w:szCs w:val="18"/>
              </w:rPr>
            </w:pPr>
            <w:r>
              <w:rPr>
                <w:color w:val="000000"/>
                <w:kern w:val="0"/>
                <w:sz w:val="18"/>
                <w:szCs w:val="18"/>
                <w:lang w:bidi="ar"/>
              </w:rPr>
              <w:t>1</w:t>
            </w:r>
          </w:p>
        </w:tc>
        <w:tc>
          <w:tcPr>
            <w:tcW w:w="1050" w:type="dxa"/>
            <w:tcBorders>
              <w:top w:val="single" w:sz="4" w:space="0" w:color="000000"/>
              <w:left w:val="single" w:sz="4" w:space="0" w:color="000000"/>
              <w:bottom w:val="single" w:sz="4" w:space="0" w:color="000000"/>
              <w:right w:val="single" w:sz="4" w:space="0" w:color="000000"/>
            </w:tcBorders>
            <w:vAlign w:val="center"/>
          </w:tcPr>
          <w:p w14:paraId="14F43CF3" w14:textId="77777777" w:rsidR="00000000" w:rsidRDefault="00000000">
            <w:pPr>
              <w:widowControl/>
              <w:jc w:val="center"/>
              <w:textAlignment w:val="center"/>
              <w:rPr>
                <w:color w:val="000000"/>
                <w:sz w:val="18"/>
                <w:szCs w:val="18"/>
              </w:rPr>
            </w:pPr>
            <w:r>
              <w:rPr>
                <w:color w:val="000000"/>
                <w:kern w:val="0"/>
                <w:sz w:val="18"/>
                <w:szCs w:val="18"/>
                <w:lang w:bidi="ar"/>
              </w:rPr>
              <w:t>农药</w:t>
            </w:r>
          </w:p>
        </w:tc>
        <w:tc>
          <w:tcPr>
            <w:tcW w:w="1900" w:type="dxa"/>
            <w:tcBorders>
              <w:top w:val="single" w:sz="4" w:space="0" w:color="000000"/>
              <w:left w:val="single" w:sz="4" w:space="0" w:color="000000"/>
              <w:bottom w:val="single" w:sz="4" w:space="0" w:color="000000"/>
              <w:right w:val="single" w:sz="4" w:space="0" w:color="000000"/>
            </w:tcBorders>
            <w:vAlign w:val="center"/>
          </w:tcPr>
          <w:p w14:paraId="78D2E794" w14:textId="77777777" w:rsidR="00000000" w:rsidRDefault="00000000">
            <w:pPr>
              <w:widowControl/>
              <w:jc w:val="center"/>
              <w:textAlignment w:val="center"/>
              <w:rPr>
                <w:color w:val="000000"/>
                <w:sz w:val="18"/>
                <w:szCs w:val="18"/>
              </w:rPr>
            </w:pPr>
            <w:r>
              <w:rPr>
                <w:color w:val="000000"/>
                <w:kern w:val="0"/>
                <w:sz w:val="18"/>
                <w:szCs w:val="18"/>
                <w:lang w:bidi="ar"/>
              </w:rPr>
              <w:t>对违法生产经营使用的农药，以及用于违法生产、经营、使用农药的场所的行政强制</w:t>
            </w:r>
            <w:r>
              <w:rPr>
                <w:rFonts w:hint="eastAsia"/>
                <w:color w:val="000000"/>
                <w:kern w:val="0"/>
                <w:sz w:val="18"/>
                <w:szCs w:val="18"/>
                <w:lang w:bidi="ar"/>
              </w:rPr>
              <w:t>。</w:t>
            </w:r>
          </w:p>
        </w:tc>
        <w:tc>
          <w:tcPr>
            <w:tcW w:w="3163" w:type="dxa"/>
            <w:tcBorders>
              <w:top w:val="single" w:sz="4" w:space="0" w:color="000000"/>
              <w:left w:val="single" w:sz="4" w:space="0" w:color="000000"/>
              <w:bottom w:val="single" w:sz="4" w:space="0" w:color="000000"/>
              <w:right w:val="single" w:sz="4" w:space="0" w:color="000000"/>
            </w:tcBorders>
            <w:vAlign w:val="center"/>
          </w:tcPr>
          <w:p w14:paraId="4E0B0689" w14:textId="77777777" w:rsidR="00000000" w:rsidRDefault="00000000">
            <w:pPr>
              <w:widowControl/>
              <w:jc w:val="left"/>
              <w:textAlignment w:val="center"/>
              <w:rPr>
                <w:b/>
                <w:color w:val="000000"/>
                <w:sz w:val="18"/>
                <w:szCs w:val="18"/>
              </w:rPr>
            </w:pPr>
            <w:r>
              <w:rPr>
                <w:b/>
                <w:color w:val="000000"/>
                <w:kern w:val="0"/>
                <w:sz w:val="18"/>
                <w:szCs w:val="18"/>
                <w:lang w:bidi="ar"/>
              </w:rPr>
              <w:t>《农药管理条例》第四十一条六项：</w:t>
            </w:r>
            <w:r>
              <w:rPr>
                <w:color w:val="000000"/>
                <w:kern w:val="0"/>
                <w:sz w:val="18"/>
                <w:szCs w:val="18"/>
                <w:lang w:bidi="ar"/>
              </w:rPr>
              <w:t>县级以上人民政府农业主管部门履行农药监督管理职责，可以依法采取下列措施：</w:t>
            </w:r>
            <w:r>
              <w:rPr>
                <w:color w:val="000000"/>
                <w:kern w:val="0"/>
                <w:sz w:val="18"/>
                <w:szCs w:val="18"/>
                <w:lang w:bidi="ar"/>
              </w:rPr>
              <w:br/>
            </w:r>
            <w:r>
              <w:rPr>
                <w:color w:val="000000"/>
                <w:kern w:val="0"/>
                <w:sz w:val="18"/>
                <w:szCs w:val="18"/>
                <w:lang w:bidi="ar"/>
              </w:rPr>
              <w:t>（六）查封违法生产、经营、使用农药的场所。</w:t>
            </w:r>
          </w:p>
        </w:tc>
        <w:tc>
          <w:tcPr>
            <w:tcW w:w="2862" w:type="dxa"/>
            <w:tcBorders>
              <w:top w:val="single" w:sz="4" w:space="0" w:color="000000"/>
              <w:left w:val="single" w:sz="4" w:space="0" w:color="000000"/>
              <w:bottom w:val="single" w:sz="4" w:space="0" w:color="000000"/>
              <w:right w:val="single" w:sz="4" w:space="0" w:color="000000"/>
            </w:tcBorders>
            <w:vAlign w:val="center"/>
          </w:tcPr>
          <w:p w14:paraId="180693A8" w14:textId="77777777" w:rsidR="00000000" w:rsidRDefault="00000000">
            <w:pPr>
              <w:widowControl/>
              <w:jc w:val="left"/>
              <w:textAlignment w:val="center"/>
              <w:rPr>
                <w:color w:val="000000"/>
                <w:sz w:val="18"/>
                <w:szCs w:val="18"/>
              </w:rPr>
            </w:pPr>
            <w:r>
              <w:rPr>
                <w:color w:val="000000"/>
                <w:kern w:val="0"/>
                <w:sz w:val="18"/>
                <w:szCs w:val="18"/>
                <w:lang w:bidi="ar"/>
              </w:rPr>
              <w:t>违法行为轻微，且通过责令改正能及时补救，可以不实施行政强制。</w:t>
            </w:r>
          </w:p>
        </w:tc>
        <w:tc>
          <w:tcPr>
            <w:tcW w:w="2788" w:type="dxa"/>
            <w:tcBorders>
              <w:top w:val="single" w:sz="4" w:space="0" w:color="000000"/>
              <w:left w:val="single" w:sz="4" w:space="0" w:color="000000"/>
              <w:bottom w:val="single" w:sz="4" w:space="0" w:color="000000"/>
              <w:right w:val="single" w:sz="4" w:space="0" w:color="000000"/>
            </w:tcBorders>
            <w:vAlign w:val="center"/>
          </w:tcPr>
          <w:p w14:paraId="4F5B5E5C" w14:textId="77777777" w:rsidR="00000000" w:rsidRDefault="00000000">
            <w:pPr>
              <w:widowControl/>
              <w:jc w:val="left"/>
              <w:textAlignment w:val="center"/>
              <w:rPr>
                <w:b/>
                <w:color w:val="000000"/>
                <w:sz w:val="18"/>
                <w:szCs w:val="18"/>
              </w:rPr>
            </w:pPr>
            <w:r>
              <w:rPr>
                <w:b/>
                <w:color w:val="000000"/>
                <w:kern w:val="0"/>
                <w:sz w:val="18"/>
                <w:szCs w:val="18"/>
                <w:lang w:bidi="ar"/>
              </w:rPr>
              <w:t>《行政强制法》第十六条第二款：</w:t>
            </w:r>
            <w:r>
              <w:rPr>
                <w:color w:val="000000"/>
                <w:kern w:val="0"/>
                <w:sz w:val="18"/>
                <w:szCs w:val="18"/>
                <w:lang w:bidi="ar"/>
              </w:rPr>
              <w:t>违法行为情节显著轻微或者没有明显社会危害的，可以不采取行政强制措施。</w:t>
            </w:r>
          </w:p>
        </w:tc>
        <w:tc>
          <w:tcPr>
            <w:tcW w:w="1800" w:type="dxa"/>
            <w:tcBorders>
              <w:top w:val="single" w:sz="4" w:space="0" w:color="000000"/>
              <w:left w:val="single" w:sz="4" w:space="0" w:color="000000"/>
              <w:bottom w:val="single" w:sz="4" w:space="0" w:color="000000"/>
              <w:right w:val="single" w:sz="4" w:space="0" w:color="000000"/>
            </w:tcBorders>
            <w:vAlign w:val="center"/>
          </w:tcPr>
          <w:p w14:paraId="7F3FD073"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w:t>
            </w:r>
            <w:r>
              <w:rPr>
                <w:color w:val="000000"/>
                <w:kern w:val="0"/>
                <w:sz w:val="18"/>
                <w:szCs w:val="18"/>
                <w:lang w:bidi="ar"/>
              </w:rPr>
              <w:br/>
            </w:r>
            <w:r>
              <w:rPr>
                <w:color w:val="000000"/>
                <w:kern w:val="0"/>
                <w:sz w:val="18"/>
                <w:szCs w:val="18"/>
                <w:lang w:bidi="ar"/>
              </w:rPr>
              <w:t>及时复查整改情况、加强行政检查等方式。</w:t>
            </w:r>
          </w:p>
        </w:tc>
        <w:tc>
          <w:tcPr>
            <w:tcW w:w="662" w:type="dxa"/>
            <w:tcBorders>
              <w:top w:val="single" w:sz="4" w:space="0" w:color="000000"/>
              <w:left w:val="single" w:sz="4" w:space="0" w:color="000000"/>
              <w:bottom w:val="single" w:sz="4" w:space="0" w:color="000000"/>
              <w:right w:val="single" w:sz="4" w:space="0" w:color="000000"/>
            </w:tcBorders>
            <w:vAlign w:val="center"/>
          </w:tcPr>
          <w:p w14:paraId="4E2CD499" w14:textId="77777777" w:rsidR="00000000" w:rsidRDefault="00000000">
            <w:pPr>
              <w:rPr>
                <w:color w:val="000000"/>
                <w:sz w:val="18"/>
                <w:szCs w:val="18"/>
              </w:rPr>
            </w:pPr>
          </w:p>
        </w:tc>
      </w:tr>
      <w:tr w:rsidR="00000000" w14:paraId="671681AE" w14:textId="77777777">
        <w:trPr>
          <w:trHeight w:val="2487"/>
        </w:trPr>
        <w:tc>
          <w:tcPr>
            <w:tcW w:w="753" w:type="dxa"/>
            <w:tcBorders>
              <w:top w:val="single" w:sz="4" w:space="0" w:color="000000"/>
              <w:left w:val="single" w:sz="4" w:space="0" w:color="000000"/>
              <w:bottom w:val="single" w:sz="4" w:space="0" w:color="000000"/>
              <w:right w:val="single" w:sz="4" w:space="0" w:color="000000"/>
            </w:tcBorders>
            <w:vAlign w:val="center"/>
          </w:tcPr>
          <w:p w14:paraId="6A85551D" w14:textId="77777777" w:rsidR="00000000" w:rsidRDefault="00000000">
            <w:pPr>
              <w:widowControl/>
              <w:jc w:val="center"/>
              <w:textAlignment w:val="center"/>
              <w:rPr>
                <w:color w:val="000000"/>
                <w:sz w:val="18"/>
                <w:szCs w:val="18"/>
              </w:rPr>
            </w:pPr>
            <w:r>
              <w:rPr>
                <w:color w:val="000000"/>
                <w:kern w:val="0"/>
                <w:sz w:val="18"/>
                <w:szCs w:val="18"/>
                <w:lang w:bidi="ar"/>
              </w:rPr>
              <w:t>2</w:t>
            </w:r>
          </w:p>
        </w:tc>
        <w:tc>
          <w:tcPr>
            <w:tcW w:w="1050" w:type="dxa"/>
            <w:tcBorders>
              <w:top w:val="single" w:sz="4" w:space="0" w:color="000000"/>
              <w:left w:val="single" w:sz="4" w:space="0" w:color="000000"/>
              <w:bottom w:val="single" w:sz="4" w:space="0" w:color="000000"/>
              <w:right w:val="single" w:sz="4" w:space="0" w:color="000000"/>
            </w:tcBorders>
            <w:vAlign w:val="center"/>
          </w:tcPr>
          <w:p w14:paraId="181F2A9B" w14:textId="77777777" w:rsidR="00000000" w:rsidRDefault="00000000">
            <w:pPr>
              <w:widowControl/>
              <w:jc w:val="center"/>
              <w:textAlignment w:val="center"/>
              <w:rPr>
                <w:color w:val="000000"/>
                <w:sz w:val="18"/>
                <w:szCs w:val="18"/>
              </w:rPr>
            </w:pPr>
            <w:r>
              <w:rPr>
                <w:color w:val="000000"/>
                <w:kern w:val="0"/>
                <w:sz w:val="18"/>
                <w:szCs w:val="18"/>
                <w:lang w:bidi="ar"/>
              </w:rPr>
              <w:t>饲料</w:t>
            </w:r>
          </w:p>
        </w:tc>
        <w:tc>
          <w:tcPr>
            <w:tcW w:w="1900" w:type="dxa"/>
            <w:tcBorders>
              <w:top w:val="single" w:sz="4" w:space="0" w:color="000000"/>
              <w:left w:val="single" w:sz="4" w:space="0" w:color="000000"/>
              <w:bottom w:val="single" w:sz="4" w:space="0" w:color="000000"/>
              <w:right w:val="single" w:sz="4" w:space="0" w:color="000000"/>
            </w:tcBorders>
            <w:vAlign w:val="center"/>
          </w:tcPr>
          <w:p w14:paraId="7EB23374" w14:textId="77777777" w:rsidR="00000000" w:rsidRDefault="00000000">
            <w:pPr>
              <w:widowControl/>
              <w:jc w:val="center"/>
              <w:textAlignment w:val="center"/>
              <w:rPr>
                <w:color w:val="000000"/>
                <w:sz w:val="18"/>
                <w:szCs w:val="18"/>
              </w:rPr>
            </w:pPr>
            <w:r>
              <w:rPr>
                <w:color w:val="000000"/>
                <w:kern w:val="0"/>
                <w:sz w:val="18"/>
                <w:szCs w:val="18"/>
                <w:lang w:bidi="ar"/>
              </w:rPr>
              <w:t>查封违法生产、经营饲料、饲料添加剂的场所</w:t>
            </w:r>
            <w:r>
              <w:rPr>
                <w:rFonts w:hint="eastAsia"/>
                <w:color w:val="000000"/>
                <w:kern w:val="0"/>
                <w:sz w:val="18"/>
                <w:szCs w:val="18"/>
                <w:lang w:bidi="ar"/>
              </w:rPr>
              <w:t>。</w:t>
            </w:r>
          </w:p>
        </w:tc>
        <w:tc>
          <w:tcPr>
            <w:tcW w:w="3163" w:type="dxa"/>
            <w:tcBorders>
              <w:top w:val="single" w:sz="4" w:space="0" w:color="000000"/>
              <w:left w:val="single" w:sz="4" w:space="0" w:color="000000"/>
              <w:bottom w:val="single" w:sz="4" w:space="0" w:color="000000"/>
              <w:right w:val="single" w:sz="4" w:space="0" w:color="000000"/>
            </w:tcBorders>
            <w:vAlign w:val="center"/>
          </w:tcPr>
          <w:p w14:paraId="156CDD5B" w14:textId="77777777" w:rsidR="00000000" w:rsidRDefault="00000000">
            <w:pPr>
              <w:widowControl/>
              <w:jc w:val="left"/>
              <w:textAlignment w:val="center"/>
              <w:rPr>
                <w:b/>
                <w:color w:val="000000"/>
                <w:sz w:val="18"/>
                <w:szCs w:val="18"/>
              </w:rPr>
            </w:pPr>
            <w:r>
              <w:rPr>
                <w:b/>
                <w:color w:val="000000"/>
                <w:kern w:val="0"/>
                <w:sz w:val="18"/>
                <w:szCs w:val="18"/>
                <w:lang w:bidi="ar"/>
              </w:rPr>
              <w:t>《饲料和饲料添加剂管理条例》第三十四条四项：</w:t>
            </w:r>
            <w:r>
              <w:rPr>
                <w:color w:val="000000"/>
                <w:kern w:val="0"/>
                <w:sz w:val="18"/>
                <w:szCs w:val="18"/>
                <w:lang w:bidi="ar"/>
              </w:rPr>
              <w:t>国务院农业行政主管部门和县级以上地方人民政府饲料管理部门在监督检查中可以采取下列措施</w:t>
            </w:r>
            <w:r>
              <w:rPr>
                <w:rFonts w:hint="eastAsia"/>
                <w:color w:val="000000"/>
                <w:kern w:val="0"/>
                <w:sz w:val="18"/>
                <w:szCs w:val="18"/>
                <w:lang w:bidi="ar"/>
              </w:rPr>
              <w:t>：</w:t>
            </w:r>
            <w:r>
              <w:rPr>
                <w:color w:val="000000"/>
                <w:kern w:val="0"/>
                <w:sz w:val="18"/>
                <w:szCs w:val="18"/>
                <w:lang w:bidi="ar"/>
              </w:rPr>
              <w:t>（四）查封违法生产、经营饲料、饲料添加剂的场所。</w:t>
            </w:r>
          </w:p>
        </w:tc>
        <w:tc>
          <w:tcPr>
            <w:tcW w:w="2862" w:type="dxa"/>
            <w:tcBorders>
              <w:top w:val="single" w:sz="4" w:space="0" w:color="000000"/>
              <w:left w:val="single" w:sz="4" w:space="0" w:color="000000"/>
              <w:bottom w:val="single" w:sz="4" w:space="0" w:color="000000"/>
              <w:right w:val="single" w:sz="4" w:space="0" w:color="000000"/>
            </w:tcBorders>
            <w:vAlign w:val="center"/>
          </w:tcPr>
          <w:p w14:paraId="0C74BB69" w14:textId="77777777" w:rsidR="00000000" w:rsidRDefault="00000000">
            <w:pPr>
              <w:widowControl/>
              <w:jc w:val="left"/>
              <w:textAlignment w:val="center"/>
              <w:rPr>
                <w:color w:val="000000"/>
                <w:sz w:val="18"/>
                <w:szCs w:val="18"/>
              </w:rPr>
            </w:pPr>
            <w:r>
              <w:rPr>
                <w:color w:val="000000"/>
                <w:kern w:val="0"/>
                <w:sz w:val="18"/>
                <w:szCs w:val="18"/>
                <w:lang w:bidi="ar"/>
              </w:rPr>
              <w:t>违法行为情节显著轻微或者没有明显社会危害的，及时纠正且没有造成危害后果的，采用非强制手段可以达到行政管理目的。</w:t>
            </w:r>
          </w:p>
        </w:tc>
        <w:tc>
          <w:tcPr>
            <w:tcW w:w="2788" w:type="dxa"/>
            <w:tcBorders>
              <w:top w:val="single" w:sz="4" w:space="0" w:color="000000"/>
              <w:left w:val="single" w:sz="4" w:space="0" w:color="000000"/>
              <w:bottom w:val="single" w:sz="4" w:space="0" w:color="000000"/>
              <w:right w:val="single" w:sz="4" w:space="0" w:color="000000"/>
            </w:tcBorders>
            <w:vAlign w:val="center"/>
          </w:tcPr>
          <w:p w14:paraId="75466C54" w14:textId="77777777" w:rsidR="00000000" w:rsidRDefault="00000000">
            <w:pPr>
              <w:widowControl/>
              <w:jc w:val="left"/>
              <w:textAlignment w:val="center"/>
              <w:rPr>
                <w:b/>
                <w:color w:val="000000"/>
                <w:sz w:val="18"/>
                <w:szCs w:val="18"/>
              </w:rPr>
            </w:pPr>
            <w:r>
              <w:rPr>
                <w:b/>
                <w:color w:val="000000"/>
                <w:kern w:val="0"/>
                <w:sz w:val="18"/>
                <w:szCs w:val="18"/>
                <w:lang w:bidi="ar"/>
              </w:rPr>
              <w:t>《行政强制法》第十六条第二款：</w:t>
            </w:r>
            <w:r>
              <w:rPr>
                <w:color w:val="000000"/>
                <w:kern w:val="0"/>
                <w:sz w:val="18"/>
                <w:szCs w:val="18"/>
                <w:lang w:bidi="ar"/>
              </w:rPr>
              <w:t>违法行为情节显著轻微或者没有明显社会危害的，可以不采取行政强制措施。</w:t>
            </w:r>
          </w:p>
        </w:tc>
        <w:tc>
          <w:tcPr>
            <w:tcW w:w="1800" w:type="dxa"/>
            <w:tcBorders>
              <w:top w:val="single" w:sz="4" w:space="0" w:color="000000"/>
              <w:left w:val="single" w:sz="4" w:space="0" w:color="000000"/>
              <w:bottom w:val="single" w:sz="4" w:space="0" w:color="000000"/>
              <w:right w:val="single" w:sz="4" w:space="0" w:color="000000"/>
            </w:tcBorders>
            <w:vAlign w:val="center"/>
          </w:tcPr>
          <w:p w14:paraId="29B6D3C5" w14:textId="77777777" w:rsidR="00000000" w:rsidRDefault="00000000">
            <w:pPr>
              <w:widowControl/>
              <w:jc w:val="left"/>
              <w:textAlignment w:val="center"/>
              <w:rPr>
                <w:color w:val="000000"/>
                <w:sz w:val="18"/>
                <w:szCs w:val="18"/>
              </w:rPr>
            </w:pPr>
            <w:r>
              <w:rPr>
                <w:color w:val="000000"/>
                <w:kern w:val="0"/>
                <w:sz w:val="18"/>
                <w:szCs w:val="18"/>
                <w:lang w:bidi="ar"/>
              </w:rPr>
              <w:t>加强教育、劝导示范、警示约谈等非强制性方法；</w:t>
            </w:r>
            <w:r>
              <w:rPr>
                <w:color w:val="000000"/>
                <w:kern w:val="0"/>
                <w:sz w:val="18"/>
                <w:szCs w:val="18"/>
                <w:lang w:bidi="ar"/>
              </w:rPr>
              <w:br/>
            </w:r>
            <w:r>
              <w:rPr>
                <w:color w:val="000000"/>
                <w:kern w:val="0"/>
                <w:sz w:val="18"/>
                <w:szCs w:val="18"/>
                <w:lang w:bidi="ar"/>
              </w:rPr>
              <w:t>及时复查整改情况、加强行政检查等方式。</w:t>
            </w:r>
          </w:p>
        </w:tc>
        <w:tc>
          <w:tcPr>
            <w:tcW w:w="662" w:type="dxa"/>
            <w:tcBorders>
              <w:top w:val="single" w:sz="4" w:space="0" w:color="000000"/>
              <w:left w:val="single" w:sz="4" w:space="0" w:color="000000"/>
              <w:bottom w:val="single" w:sz="4" w:space="0" w:color="000000"/>
              <w:right w:val="single" w:sz="4" w:space="0" w:color="000000"/>
            </w:tcBorders>
            <w:vAlign w:val="center"/>
          </w:tcPr>
          <w:p w14:paraId="65E6ECC7" w14:textId="77777777" w:rsidR="00000000" w:rsidRDefault="00000000">
            <w:pPr>
              <w:rPr>
                <w:color w:val="000000"/>
                <w:sz w:val="18"/>
                <w:szCs w:val="18"/>
              </w:rPr>
            </w:pPr>
          </w:p>
        </w:tc>
      </w:tr>
      <w:tr w:rsidR="00000000" w14:paraId="1076764A" w14:textId="77777777">
        <w:trPr>
          <w:trHeight w:val="720"/>
        </w:trPr>
        <w:tc>
          <w:tcPr>
            <w:tcW w:w="14978" w:type="dxa"/>
            <w:gridSpan w:val="8"/>
            <w:tcBorders>
              <w:top w:val="single" w:sz="4" w:space="0" w:color="000000"/>
              <w:left w:val="single" w:sz="4" w:space="0" w:color="000000"/>
              <w:bottom w:val="single" w:sz="4" w:space="0" w:color="000000"/>
              <w:right w:val="single" w:sz="4" w:space="0" w:color="000000"/>
            </w:tcBorders>
            <w:vAlign w:val="center"/>
          </w:tcPr>
          <w:p w14:paraId="6579E5EC" w14:textId="77777777" w:rsidR="00000000" w:rsidRDefault="00000000">
            <w:pPr>
              <w:widowControl/>
              <w:jc w:val="left"/>
              <w:textAlignment w:val="center"/>
              <w:rPr>
                <w:color w:val="000000"/>
                <w:sz w:val="18"/>
                <w:szCs w:val="18"/>
              </w:rPr>
            </w:pPr>
            <w:r>
              <w:rPr>
                <w:color w:val="000000"/>
                <w:kern w:val="0"/>
                <w:sz w:val="18"/>
                <w:szCs w:val="18"/>
                <w:lang w:bidi="ar"/>
              </w:rPr>
              <w:t>备注：本清单未列明的违法行为，如果符合《中华人民共和国行政强制法》《优化营商环境条例》等法律法规关于不予行政强制的规定，可以直接适用不予行政强制规定。</w:t>
            </w:r>
          </w:p>
        </w:tc>
      </w:tr>
    </w:tbl>
    <w:p w14:paraId="2BA4A969" w14:textId="77777777" w:rsidR="00000000" w:rsidRDefault="00000000">
      <w:pPr>
        <w:widowControl/>
        <w:overflowPunct w:val="0"/>
        <w:spacing w:line="200" w:lineRule="exact"/>
        <w:ind w:firstLine="641"/>
        <w:rPr>
          <w:rFonts w:ascii="Times New Roman" w:hAnsi="Times New Roman"/>
          <w:color w:val="000000"/>
        </w:rPr>
      </w:pPr>
    </w:p>
    <w:p w14:paraId="6703E148" w14:textId="77777777" w:rsidR="00000000" w:rsidRDefault="00000000">
      <w:pPr>
        <w:widowControl/>
        <w:overflowPunct w:val="0"/>
        <w:spacing w:line="200" w:lineRule="exact"/>
        <w:ind w:firstLine="641"/>
        <w:rPr>
          <w:rFonts w:ascii="Times New Roman" w:hAnsi="Times New Roman"/>
          <w:color w:val="000000"/>
        </w:rPr>
      </w:pPr>
    </w:p>
    <w:p w14:paraId="1AE67394" w14:textId="77777777" w:rsidR="00000000" w:rsidRDefault="00000000">
      <w:pPr>
        <w:widowControl/>
        <w:overflowPunct w:val="0"/>
        <w:spacing w:line="200" w:lineRule="exact"/>
        <w:ind w:firstLine="641"/>
        <w:rPr>
          <w:rFonts w:ascii="Times New Roman" w:hAnsi="Times New Roman"/>
          <w:color w:val="000000"/>
        </w:rPr>
      </w:pPr>
    </w:p>
    <w:p w14:paraId="15ECC83D" w14:textId="77777777" w:rsidR="00000000" w:rsidRDefault="00000000">
      <w:pPr>
        <w:widowControl/>
        <w:overflowPunct w:val="0"/>
        <w:spacing w:line="200" w:lineRule="exact"/>
        <w:ind w:firstLine="641"/>
        <w:rPr>
          <w:rFonts w:ascii="Times New Roman" w:hAnsi="Times New Roman"/>
          <w:color w:val="000000"/>
        </w:rPr>
      </w:pPr>
    </w:p>
    <w:p w14:paraId="37CA8CF9" w14:textId="77777777" w:rsidR="00000000" w:rsidRDefault="00000000">
      <w:pPr>
        <w:widowControl/>
        <w:overflowPunct w:val="0"/>
        <w:spacing w:line="200" w:lineRule="exact"/>
        <w:ind w:firstLine="641"/>
        <w:rPr>
          <w:rFonts w:ascii="Times New Roman" w:hAnsi="Times New Roman"/>
          <w:color w:val="000000"/>
        </w:rPr>
      </w:pPr>
    </w:p>
    <w:p w14:paraId="708F0ADD" w14:textId="77777777" w:rsidR="00000000" w:rsidRDefault="00000000">
      <w:pPr>
        <w:spacing w:beforeLines="50" w:before="294" w:afterLines="50" w:after="294" w:line="560" w:lineRule="exact"/>
        <w:jc w:val="center"/>
        <w:textAlignment w:val="center"/>
        <w:rPr>
          <w:rStyle w:val="font91"/>
          <w:rFonts w:ascii="Times New Roman" w:eastAsia="方正小标宋简体" w:cs="Times New Roman"/>
          <w:spacing w:val="-6"/>
          <w:sz w:val="32"/>
          <w:szCs w:val="32"/>
          <w:lang w:bidi="ar"/>
        </w:rPr>
      </w:pPr>
      <w:r>
        <w:rPr>
          <w:rStyle w:val="font91"/>
          <w:rFonts w:ascii="Times New Roman" w:eastAsia="方正小标宋简体" w:cs="Times New Roman" w:hint="eastAsia"/>
          <w:spacing w:val="-6"/>
          <w:sz w:val="32"/>
          <w:szCs w:val="32"/>
          <w:lang w:bidi="ar"/>
        </w:rPr>
        <w:lastRenderedPageBreak/>
        <w:t>乌鲁木齐市</w:t>
      </w:r>
      <w:r>
        <w:rPr>
          <w:rStyle w:val="font91"/>
          <w:rFonts w:ascii="Times New Roman" w:eastAsia="方正小标宋简体" w:cs="Times New Roman"/>
          <w:spacing w:val="-6"/>
          <w:sz w:val="32"/>
          <w:szCs w:val="32"/>
          <w:lang w:bidi="ar"/>
        </w:rPr>
        <w:t>农业农村领域</w:t>
      </w:r>
      <w:r>
        <w:rPr>
          <w:rStyle w:val="font91"/>
          <w:rFonts w:ascii="Times New Roman" w:eastAsia="方正小标宋简体" w:cs="Times New Roman" w:hint="eastAsia"/>
          <w:spacing w:val="-6"/>
          <w:sz w:val="32"/>
          <w:szCs w:val="32"/>
          <w:lang w:bidi="ar"/>
        </w:rPr>
        <w:t>轻微违法行为包容免罚清单</w:t>
      </w:r>
    </w:p>
    <w:tbl>
      <w:tblPr>
        <w:tblW w:w="139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70"/>
        <w:gridCol w:w="2853"/>
        <w:gridCol w:w="6672"/>
        <w:gridCol w:w="763"/>
        <w:gridCol w:w="1821"/>
        <w:gridCol w:w="1423"/>
      </w:tblGrid>
      <w:tr w:rsidR="00000000" w14:paraId="35BF9CEF" w14:textId="77777777">
        <w:trPr>
          <w:cantSplit/>
          <w:trHeight w:val="23"/>
          <w:tblHeader/>
          <w:jc w:val="center"/>
        </w:trPr>
        <w:tc>
          <w:tcPr>
            <w:tcW w:w="370" w:type="dxa"/>
            <w:tcBorders>
              <w:top w:val="single" w:sz="2" w:space="0" w:color="000000"/>
              <w:bottom w:val="single" w:sz="2" w:space="0" w:color="000000"/>
            </w:tcBorders>
            <w:vAlign w:val="center"/>
          </w:tcPr>
          <w:p w14:paraId="3AA0BB65" w14:textId="77777777" w:rsidR="00000000" w:rsidRDefault="00000000">
            <w:pPr>
              <w:adjustRightInd w:val="0"/>
              <w:snapToGrid w:val="0"/>
              <w:jc w:val="center"/>
              <w:rPr>
                <w:rFonts w:eastAsia="黑体"/>
                <w:snapToGrid w:val="0"/>
                <w:kern w:val="0"/>
                <w:sz w:val="18"/>
                <w:szCs w:val="18"/>
              </w:rPr>
            </w:pPr>
            <w:r>
              <w:rPr>
                <w:rFonts w:eastAsia="黑体"/>
                <w:snapToGrid w:val="0"/>
                <w:kern w:val="0"/>
                <w:sz w:val="18"/>
                <w:szCs w:val="18"/>
              </w:rPr>
              <w:t>序号</w:t>
            </w:r>
          </w:p>
        </w:tc>
        <w:tc>
          <w:tcPr>
            <w:tcW w:w="2853" w:type="dxa"/>
            <w:tcBorders>
              <w:top w:val="single" w:sz="2" w:space="0" w:color="000000"/>
              <w:bottom w:val="single" w:sz="2" w:space="0" w:color="000000"/>
            </w:tcBorders>
            <w:vAlign w:val="center"/>
          </w:tcPr>
          <w:p w14:paraId="4341D5F4" w14:textId="77777777" w:rsidR="00000000" w:rsidRDefault="00000000">
            <w:pPr>
              <w:tabs>
                <w:tab w:val="left" w:pos="960"/>
              </w:tabs>
              <w:adjustRightInd w:val="0"/>
              <w:snapToGrid w:val="0"/>
              <w:jc w:val="center"/>
              <w:rPr>
                <w:rFonts w:eastAsia="黑体"/>
                <w:snapToGrid w:val="0"/>
                <w:kern w:val="0"/>
                <w:sz w:val="18"/>
                <w:szCs w:val="18"/>
              </w:rPr>
            </w:pPr>
            <w:r>
              <w:rPr>
                <w:rFonts w:eastAsia="黑体"/>
                <w:snapToGrid w:val="0"/>
                <w:kern w:val="0"/>
                <w:sz w:val="18"/>
                <w:szCs w:val="18"/>
              </w:rPr>
              <w:t>事项名称</w:t>
            </w:r>
          </w:p>
        </w:tc>
        <w:tc>
          <w:tcPr>
            <w:tcW w:w="6672" w:type="dxa"/>
            <w:tcBorders>
              <w:top w:val="single" w:sz="2" w:space="0" w:color="000000"/>
              <w:bottom w:val="single" w:sz="2" w:space="0" w:color="000000"/>
            </w:tcBorders>
            <w:vAlign w:val="center"/>
          </w:tcPr>
          <w:p w14:paraId="4FB9B753" w14:textId="77777777" w:rsidR="00000000" w:rsidRDefault="00000000">
            <w:pPr>
              <w:adjustRightInd w:val="0"/>
              <w:snapToGrid w:val="0"/>
              <w:jc w:val="center"/>
              <w:rPr>
                <w:rFonts w:eastAsia="黑体"/>
                <w:snapToGrid w:val="0"/>
                <w:kern w:val="0"/>
                <w:sz w:val="18"/>
                <w:szCs w:val="18"/>
              </w:rPr>
            </w:pPr>
            <w:r>
              <w:rPr>
                <w:rFonts w:eastAsia="黑体"/>
                <w:snapToGrid w:val="0"/>
                <w:kern w:val="0"/>
                <w:sz w:val="18"/>
                <w:szCs w:val="18"/>
              </w:rPr>
              <w:t>设定依据</w:t>
            </w:r>
          </w:p>
        </w:tc>
        <w:tc>
          <w:tcPr>
            <w:tcW w:w="763" w:type="dxa"/>
            <w:tcBorders>
              <w:top w:val="single" w:sz="2" w:space="0" w:color="000000"/>
              <w:bottom w:val="single" w:sz="2" w:space="0" w:color="000000"/>
            </w:tcBorders>
            <w:vAlign w:val="center"/>
          </w:tcPr>
          <w:p w14:paraId="22BAC225" w14:textId="77777777" w:rsidR="00000000" w:rsidRDefault="00000000">
            <w:pPr>
              <w:adjustRightInd w:val="0"/>
              <w:snapToGrid w:val="0"/>
              <w:jc w:val="center"/>
              <w:rPr>
                <w:rFonts w:eastAsia="黑体"/>
                <w:snapToGrid w:val="0"/>
                <w:kern w:val="0"/>
                <w:sz w:val="18"/>
                <w:szCs w:val="18"/>
              </w:rPr>
            </w:pPr>
            <w:r>
              <w:rPr>
                <w:rFonts w:eastAsia="黑体"/>
                <w:snapToGrid w:val="0"/>
                <w:kern w:val="0"/>
                <w:sz w:val="18"/>
                <w:szCs w:val="18"/>
              </w:rPr>
              <w:t>免罚情形</w:t>
            </w:r>
          </w:p>
        </w:tc>
        <w:tc>
          <w:tcPr>
            <w:tcW w:w="1821" w:type="dxa"/>
            <w:tcBorders>
              <w:top w:val="single" w:sz="2" w:space="0" w:color="000000"/>
              <w:bottom w:val="single" w:sz="2" w:space="0" w:color="000000"/>
            </w:tcBorders>
            <w:vAlign w:val="center"/>
          </w:tcPr>
          <w:p w14:paraId="71B6DADB" w14:textId="77777777" w:rsidR="00000000" w:rsidRDefault="00000000">
            <w:pPr>
              <w:adjustRightInd w:val="0"/>
              <w:snapToGrid w:val="0"/>
              <w:jc w:val="center"/>
              <w:rPr>
                <w:rFonts w:eastAsia="黑体"/>
                <w:snapToGrid w:val="0"/>
                <w:kern w:val="0"/>
                <w:sz w:val="18"/>
                <w:szCs w:val="18"/>
              </w:rPr>
            </w:pPr>
            <w:r>
              <w:rPr>
                <w:rFonts w:eastAsia="黑体"/>
                <w:snapToGrid w:val="0"/>
                <w:kern w:val="0"/>
                <w:sz w:val="18"/>
                <w:szCs w:val="18"/>
              </w:rPr>
              <w:t>适用条件</w:t>
            </w:r>
          </w:p>
        </w:tc>
        <w:tc>
          <w:tcPr>
            <w:tcW w:w="0" w:type="auto"/>
            <w:tcBorders>
              <w:top w:val="single" w:sz="2" w:space="0" w:color="000000"/>
              <w:bottom w:val="single" w:sz="2" w:space="0" w:color="000000"/>
            </w:tcBorders>
            <w:vAlign w:val="center"/>
          </w:tcPr>
          <w:p w14:paraId="0EF70676" w14:textId="77777777" w:rsidR="00000000" w:rsidRDefault="00000000">
            <w:pPr>
              <w:adjustRightInd w:val="0"/>
              <w:snapToGrid w:val="0"/>
              <w:jc w:val="center"/>
              <w:rPr>
                <w:rFonts w:eastAsia="黑体"/>
                <w:snapToGrid w:val="0"/>
                <w:kern w:val="0"/>
                <w:sz w:val="18"/>
                <w:szCs w:val="18"/>
              </w:rPr>
            </w:pPr>
            <w:r>
              <w:rPr>
                <w:rFonts w:eastAsia="黑体"/>
                <w:snapToGrid w:val="0"/>
                <w:kern w:val="0"/>
                <w:sz w:val="18"/>
                <w:szCs w:val="18"/>
              </w:rPr>
              <w:t>配套监管措施</w:t>
            </w:r>
          </w:p>
        </w:tc>
      </w:tr>
      <w:tr w:rsidR="00000000" w14:paraId="6E7F84D8" w14:textId="77777777">
        <w:trPr>
          <w:cantSplit/>
          <w:trHeight w:val="23"/>
          <w:jc w:val="center"/>
        </w:trPr>
        <w:tc>
          <w:tcPr>
            <w:tcW w:w="370" w:type="dxa"/>
            <w:tcBorders>
              <w:top w:val="single" w:sz="2" w:space="0" w:color="000000"/>
              <w:bottom w:val="single" w:sz="2" w:space="0" w:color="000000"/>
            </w:tcBorders>
            <w:vAlign w:val="center"/>
          </w:tcPr>
          <w:p w14:paraId="12F43BEB" w14:textId="77777777" w:rsidR="00000000" w:rsidRDefault="00000000">
            <w:pPr>
              <w:adjustRightInd w:val="0"/>
              <w:snapToGrid w:val="0"/>
              <w:jc w:val="center"/>
              <w:rPr>
                <w:snapToGrid w:val="0"/>
                <w:kern w:val="0"/>
                <w:sz w:val="18"/>
                <w:szCs w:val="18"/>
              </w:rPr>
            </w:pPr>
            <w:r>
              <w:rPr>
                <w:rFonts w:hint="eastAsia"/>
                <w:snapToGrid w:val="0"/>
                <w:kern w:val="0"/>
                <w:sz w:val="18"/>
                <w:szCs w:val="18"/>
              </w:rPr>
              <w:t>1</w:t>
            </w:r>
          </w:p>
        </w:tc>
        <w:tc>
          <w:tcPr>
            <w:tcW w:w="2853" w:type="dxa"/>
            <w:tcBorders>
              <w:top w:val="single" w:sz="2" w:space="0" w:color="000000"/>
              <w:bottom w:val="single" w:sz="2" w:space="0" w:color="000000"/>
            </w:tcBorders>
            <w:vAlign w:val="center"/>
          </w:tcPr>
          <w:p w14:paraId="3EAB5799" w14:textId="77777777" w:rsidR="00000000" w:rsidRDefault="00000000">
            <w:pPr>
              <w:adjustRightInd w:val="0"/>
              <w:snapToGrid w:val="0"/>
              <w:spacing w:line="280" w:lineRule="exact"/>
              <w:rPr>
                <w:snapToGrid w:val="0"/>
                <w:kern w:val="0"/>
                <w:sz w:val="18"/>
                <w:szCs w:val="18"/>
              </w:rPr>
            </w:pPr>
            <w:r>
              <w:rPr>
                <w:snapToGrid w:val="0"/>
                <w:kern w:val="0"/>
                <w:sz w:val="18"/>
                <w:szCs w:val="18"/>
              </w:rPr>
              <w:t>动物、动物产品的运载工具、垫料、包装物、容器等不符合国务院农业农村主管部门规定的动物防疫要求的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4E4C6F62" w14:textId="77777777" w:rsidR="00000000" w:rsidRDefault="00000000">
            <w:pPr>
              <w:adjustRightInd w:val="0"/>
              <w:snapToGrid w:val="0"/>
              <w:ind w:firstLineChars="200" w:firstLine="352"/>
              <w:rPr>
                <w:snapToGrid w:val="0"/>
                <w:kern w:val="0"/>
                <w:sz w:val="18"/>
                <w:szCs w:val="18"/>
              </w:rPr>
            </w:pPr>
            <w:r>
              <w:rPr>
                <w:snapToGrid w:val="0"/>
                <w:kern w:val="0"/>
                <w:sz w:val="18"/>
                <w:szCs w:val="18"/>
              </w:rPr>
              <w:t>《中华人民共和国动物防疫法》</w:t>
            </w:r>
          </w:p>
          <w:p w14:paraId="6559E488"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第二十七条第一款</w:t>
            </w:r>
            <w:r>
              <w:rPr>
                <w:snapToGrid w:val="0"/>
                <w:kern w:val="0"/>
                <w:sz w:val="18"/>
                <w:szCs w:val="18"/>
              </w:rPr>
              <w:t>:</w:t>
            </w:r>
            <w:r>
              <w:rPr>
                <w:snapToGrid w:val="0"/>
                <w:kern w:val="0"/>
                <w:sz w:val="18"/>
                <w:szCs w:val="18"/>
              </w:rPr>
              <w:t>动物、动物产品的运载工具、垫料、包装物、容器等应当符合国务院农业农村主管部门规定的动物防疫要求。</w:t>
            </w:r>
          </w:p>
          <w:p w14:paraId="44A11EC1" w14:textId="77777777" w:rsidR="00000000" w:rsidRDefault="00000000">
            <w:pPr>
              <w:adjustRightInd w:val="0"/>
              <w:snapToGrid w:val="0"/>
              <w:ind w:firstLineChars="200" w:firstLine="352"/>
              <w:rPr>
                <w:snapToGrid w:val="0"/>
                <w:kern w:val="0"/>
                <w:sz w:val="18"/>
                <w:szCs w:val="18"/>
              </w:rPr>
            </w:pPr>
            <w:r>
              <w:rPr>
                <w:snapToGrid w:val="0"/>
                <w:kern w:val="0"/>
                <w:sz w:val="18"/>
                <w:szCs w:val="18"/>
              </w:rPr>
              <w:t>《中华人民共和国动物防疫法》</w:t>
            </w:r>
          </w:p>
          <w:p w14:paraId="7425BAC9"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763" w:type="dxa"/>
            <w:tcBorders>
              <w:top w:val="single" w:sz="2" w:space="0" w:color="000000"/>
              <w:bottom w:val="single" w:sz="2" w:space="0" w:color="000000"/>
            </w:tcBorders>
            <w:vAlign w:val="center"/>
          </w:tcPr>
          <w:p w14:paraId="667BA7B4" w14:textId="77777777" w:rsidR="00000000" w:rsidRDefault="00000000">
            <w:pPr>
              <w:adjustRightInd w:val="0"/>
              <w:snapToGrid w:val="0"/>
              <w:jc w:val="center"/>
              <w:rPr>
                <w:snapToGrid w:val="0"/>
                <w:kern w:val="0"/>
                <w:sz w:val="18"/>
                <w:szCs w:val="18"/>
              </w:rPr>
            </w:pPr>
            <w:r>
              <w:rPr>
                <w:snapToGrid w:val="0"/>
                <w:kern w:val="0"/>
                <w:sz w:val="18"/>
                <w:szCs w:val="18"/>
              </w:rPr>
              <w:t>轻微不罚</w:t>
            </w:r>
          </w:p>
        </w:tc>
        <w:tc>
          <w:tcPr>
            <w:tcW w:w="1821" w:type="dxa"/>
            <w:tcBorders>
              <w:top w:val="single" w:sz="2" w:space="0" w:color="000000"/>
              <w:bottom w:val="single" w:sz="2" w:space="0" w:color="000000"/>
            </w:tcBorders>
            <w:vAlign w:val="center"/>
          </w:tcPr>
          <w:p w14:paraId="30DD99CE"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没有及时对动物、动物产品的运载工具、垫料、包装物、容器等清理、消毒，随意丢弃；</w:t>
            </w:r>
          </w:p>
          <w:p w14:paraId="40623F84"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及时改正；</w:t>
            </w:r>
          </w:p>
          <w:p w14:paraId="142B6FF7"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没有造成危害后果；</w:t>
            </w:r>
          </w:p>
          <w:p w14:paraId="6173155E" w14:textId="77777777" w:rsidR="00000000" w:rsidRDefault="00000000">
            <w:pPr>
              <w:adjustRightInd w:val="0"/>
              <w:snapToGrid w:val="0"/>
              <w:rPr>
                <w:snapToGrid w:val="0"/>
                <w:kern w:val="0"/>
                <w:sz w:val="18"/>
                <w:szCs w:val="18"/>
              </w:rPr>
            </w:pPr>
            <w:r>
              <w:rPr>
                <w:snapToGrid w:val="0"/>
                <w:kern w:val="0"/>
                <w:sz w:val="18"/>
                <w:szCs w:val="18"/>
              </w:rPr>
              <w:t>4.</w:t>
            </w:r>
            <w:r>
              <w:rPr>
                <w:snapToGrid w:val="0"/>
                <w:kern w:val="0"/>
                <w:sz w:val="18"/>
                <w:szCs w:val="18"/>
              </w:rPr>
              <w:t>能够认识到危害性；</w:t>
            </w:r>
          </w:p>
          <w:p w14:paraId="1707B1A9" w14:textId="77777777" w:rsidR="00000000" w:rsidRDefault="00000000">
            <w:pPr>
              <w:adjustRightInd w:val="0"/>
              <w:snapToGrid w:val="0"/>
              <w:rPr>
                <w:snapToGrid w:val="0"/>
                <w:kern w:val="0"/>
                <w:sz w:val="18"/>
                <w:szCs w:val="18"/>
                <w:lang w:val="en"/>
              </w:rPr>
            </w:pPr>
            <w:r>
              <w:rPr>
                <w:snapToGrid w:val="0"/>
                <w:kern w:val="0"/>
                <w:sz w:val="18"/>
                <w:szCs w:val="18"/>
              </w:rPr>
              <w:t>5.</w:t>
            </w:r>
            <w:r>
              <w:rPr>
                <w:snapToGrid w:val="0"/>
                <w:kern w:val="0"/>
                <w:sz w:val="18"/>
                <w:szCs w:val="18"/>
              </w:rPr>
              <w:t>违法行为发生地、发生时无重大动物疫情。</w:t>
            </w:r>
          </w:p>
        </w:tc>
        <w:tc>
          <w:tcPr>
            <w:tcW w:w="0" w:type="auto"/>
            <w:tcBorders>
              <w:top w:val="single" w:sz="2" w:space="0" w:color="000000"/>
              <w:bottom w:val="single" w:sz="2" w:space="0" w:color="000000"/>
            </w:tcBorders>
            <w:vAlign w:val="center"/>
          </w:tcPr>
          <w:p w14:paraId="1D375333"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2A988E8A" w14:textId="77777777">
        <w:trPr>
          <w:cantSplit/>
          <w:trHeight w:val="23"/>
          <w:jc w:val="center"/>
        </w:trPr>
        <w:tc>
          <w:tcPr>
            <w:tcW w:w="370" w:type="dxa"/>
            <w:tcBorders>
              <w:top w:val="single" w:sz="2" w:space="0" w:color="000000"/>
              <w:bottom w:val="single" w:sz="2" w:space="0" w:color="000000"/>
            </w:tcBorders>
            <w:vAlign w:val="center"/>
          </w:tcPr>
          <w:p w14:paraId="2D1850F3" w14:textId="77777777" w:rsidR="00000000" w:rsidRDefault="00000000">
            <w:pPr>
              <w:adjustRightInd w:val="0"/>
              <w:snapToGrid w:val="0"/>
              <w:jc w:val="center"/>
              <w:rPr>
                <w:rFonts w:hint="eastAsia"/>
                <w:snapToGrid w:val="0"/>
                <w:kern w:val="0"/>
                <w:sz w:val="18"/>
                <w:szCs w:val="18"/>
              </w:rPr>
            </w:pPr>
            <w:r>
              <w:rPr>
                <w:rFonts w:hint="eastAsia"/>
                <w:snapToGrid w:val="0"/>
                <w:kern w:val="0"/>
                <w:sz w:val="18"/>
                <w:szCs w:val="18"/>
              </w:rPr>
              <w:t>2</w:t>
            </w:r>
          </w:p>
        </w:tc>
        <w:tc>
          <w:tcPr>
            <w:tcW w:w="2853" w:type="dxa"/>
            <w:tcBorders>
              <w:top w:val="single" w:sz="2" w:space="0" w:color="000000"/>
              <w:bottom w:val="single" w:sz="2" w:space="0" w:color="000000"/>
            </w:tcBorders>
            <w:vAlign w:val="center"/>
          </w:tcPr>
          <w:p w14:paraId="18E64522" w14:textId="77777777" w:rsidR="00000000" w:rsidRDefault="00000000">
            <w:pPr>
              <w:adjustRightInd w:val="0"/>
              <w:snapToGrid w:val="0"/>
              <w:spacing w:line="280" w:lineRule="exact"/>
              <w:rPr>
                <w:rFonts w:hint="eastAsia"/>
                <w:snapToGrid w:val="0"/>
                <w:kern w:val="0"/>
                <w:sz w:val="18"/>
                <w:szCs w:val="18"/>
              </w:rPr>
            </w:pPr>
            <w:r>
              <w:rPr>
                <w:rFonts w:ascii="仿宋_GB2312" w:hint="eastAsia"/>
                <w:snapToGrid w:val="0"/>
                <w:kern w:val="0"/>
                <w:sz w:val="18"/>
                <w:szCs w:val="18"/>
              </w:rPr>
              <w:t>对宠物诊疗机构、动物园、非食品动物养殖单位、科研机构将人用药品用于动物的。</w:t>
            </w:r>
          </w:p>
        </w:tc>
        <w:tc>
          <w:tcPr>
            <w:tcW w:w="6672" w:type="dxa"/>
            <w:tcBorders>
              <w:top w:val="single" w:sz="2" w:space="0" w:color="000000"/>
              <w:bottom w:val="single" w:sz="2" w:space="0" w:color="000000"/>
            </w:tcBorders>
            <w:vAlign w:val="center"/>
          </w:tcPr>
          <w:p w14:paraId="54F6EE6F" w14:textId="77777777" w:rsidR="00000000" w:rsidRDefault="00000000">
            <w:pPr>
              <w:adjustRightInd w:val="0"/>
              <w:snapToGrid w:val="0"/>
              <w:ind w:firstLineChars="200" w:firstLine="352"/>
              <w:rPr>
                <w:snapToGrid w:val="0"/>
                <w:kern w:val="0"/>
                <w:sz w:val="18"/>
                <w:szCs w:val="18"/>
              </w:rPr>
            </w:pPr>
            <w:r>
              <w:rPr>
                <w:rFonts w:ascii="仿宋_GB2312" w:hint="eastAsia"/>
                <w:snapToGrid w:val="0"/>
                <w:kern w:val="0"/>
                <w:sz w:val="18"/>
                <w:szCs w:val="18"/>
              </w:rPr>
              <w:t>《兽药管理条例》</w:t>
            </w:r>
          </w:p>
          <w:p w14:paraId="2026044C" w14:textId="77777777" w:rsidR="00000000" w:rsidRDefault="00000000">
            <w:pPr>
              <w:adjustRightInd w:val="0"/>
              <w:snapToGrid w:val="0"/>
              <w:ind w:firstLineChars="200" w:firstLine="352"/>
              <w:rPr>
                <w:snapToGrid w:val="0"/>
                <w:kern w:val="0"/>
                <w:sz w:val="18"/>
                <w:szCs w:val="18"/>
              </w:rPr>
            </w:pPr>
            <w:r>
              <w:rPr>
                <w:rFonts w:ascii="仿宋_GB2312" w:hint="eastAsia"/>
                <w:snapToGrid w:val="0"/>
                <w:kern w:val="0"/>
                <w:sz w:val="18"/>
                <w:szCs w:val="18"/>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Pr>
                <w:snapToGrid w:val="0"/>
                <w:kern w:val="0"/>
                <w:sz w:val="18"/>
                <w:szCs w:val="18"/>
              </w:rPr>
              <w:t>1</w:t>
            </w:r>
            <w:r>
              <w:rPr>
                <w:rFonts w:ascii="仿宋_GB2312" w:hint="eastAsia"/>
                <w:snapToGrid w:val="0"/>
                <w:kern w:val="0"/>
                <w:sz w:val="18"/>
                <w:szCs w:val="18"/>
              </w:rPr>
              <w:t>万元以上5万元以下罚款；给他人造成损失的，依法承担赔偿责任。</w:t>
            </w:r>
          </w:p>
        </w:tc>
        <w:tc>
          <w:tcPr>
            <w:tcW w:w="763" w:type="dxa"/>
            <w:tcBorders>
              <w:top w:val="single" w:sz="2" w:space="0" w:color="000000"/>
              <w:bottom w:val="single" w:sz="2" w:space="0" w:color="000000"/>
            </w:tcBorders>
            <w:vAlign w:val="center"/>
          </w:tcPr>
          <w:p w14:paraId="6D7FA7A1" w14:textId="77777777" w:rsidR="00000000" w:rsidRDefault="00000000">
            <w:pPr>
              <w:adjustRightInd w:val="0"/>
              <w:snapToGrid w:val="0"/>
              <w:jc w:val="center"/>
              <w:rPr>
                <w:snapToGrid w:val="0"/>
                <w:kern w:val="0"/>
                <w:sz w:val="18"/>
                <w:szCs w:val="18"/>
              </w:rPr>
            </w:pPr>
            <w:r>
              <w:rPr>
                <w:rFonts w:ascii="仿宋_GB2312" w:hint="eastAsia"/>
                <w:snapToGrid w:val="0"/>
                <w:kern w:val="0"/>
                <w:sz w:val="18"/>
                <w:szCs w:val="18"/>
              </w:rPr>
              <w:t>轻微不罚</w:t>
            </w:r>
          </w:p>
        </w:tc>
        <w:tc>
          <w:tcPr>
            <w:tcW w:w="1821" w:type="dxa"/>
            <w:tcBorders>
              <w:top w:val="single" w:sz="2" w:space="0" w:color="000000"/>
              <w:bottom w:val="single" w:sz="2" w:space="0" w:color="000000"/>
            </w:tcBorders>
            <w:vAlign w:val="center"/>
          </w:tcPr>
          <w:p w14:paraId="554ECB64" w14:textId="77777777" w:rsidR="00000000" w:rsidRDefault="00000000">
            <w:pPr>
              <w:adjustRightInd w:val="0"/>
              <w:snapToGrid w:val="0"/>
              <w:rPr>
                <w:snapToGrid w:val="0"/>
                <w:kern w:val="0"/>
                <w:sz w:val="18"/>
                <w:szCs w:val="18"/>
              </w:rPr>
            </w:pPr>
            <w:r>
              <w:rPr>
                <w:snapToGrid w:val="0"/>
                <w:kern w:val="0"/>
                <w:sz w:val="18"/>
                <w:szCs w:val="18"/>
              </w:rPr>
              <w:t>1</w:t>
            </w:r>
            <w:r>
              <w:rPr>
                <w:rFonts w:ascii="仿宋_GB2312" w:hint="eastAsia"/>
                <w:snapToGrid w:val="0"/>
                <w:kern w:val="0"/>
                <w:sz w:val="18"/>
                <w:szCs w:val="18"/>
              </w:rPr>
              <w:t>宠物诊疗机构将人用药品用于伴侣动物，或者科研机构、动物园将人用药品用于科研、展示、演出、比赛等非食用性利用的动物；</w:t>
            </w:r>
          </w:p>
          <w:p w14:paraId="4ADD9791" w14:textId="77777777" w:rsidR="00000000" w:rsidRDefault="00000000">
            <w:pPr>
              <w:adjustRightInd w:val="0"/>
              <w:snapToGrid w:val="0"/>
              <w:rPr>
                <w:snapToGrid w:val="0"/>
                <w:kern w:val="0"/>
                <w:sz w:val="18"/>
                <w:szCs w:val="18"/>
              </w:rPr>
            </w:pPr>
            <w:r>
              <w:rPr>
                <w:snapToGrid w:val="0"/>
                <w:kern w:val="0"/>
                <w:sz w:val="18"/>
                <w:szCs w:val="18"/>
              </w:rPr>
              <w:t>2.</w:t>
            </w:r>
            <w:r>
              <w:rPr>
                <w:rFonts w:ascii="仿宋_GB2312" w:hint="eastAsia"/>
                <w:snapToGrid w:val="0"/>
                <w:kern w:val="0"/>
                <w:sz w:val="18"/>
                <w:szCs w:val="18"/>
              </w:rPr>
              <w:t>因为动物疾病治疗需要，在没有合法兽药的情况下使用对症治疗的人用药品；</w:t>
            </w:r>
          </w:p>
          <w:p w14:paraId="320C6028" w14:textId="77777777" w:rsidR="00000000" w:rsidRDefault="00000000">
            <w:pPr>
              <w:adjustRightInd w:val="0"/>
              <w:snapToGrid w:val="0"/>
              <w:rPr>
                <w:snapToGrid w:val="0"/>
                <w:kern w:val="0"/>
                <w:sz w:val="18"/>
                <w:szCs w:val="18"/>
              </w:rPr>
            </w:pPr>
            <w:r>
              <w:rPr>
                <w:snapToGrid w:val="0"/>
                <w:kern w:val="0"/>
                <w:sz w:val="18"/>
                <w:szCs w:val="18"/>
              </w:rPr>
              <w:t>3.</w:t>
            </w:r>
            <w:r>
              <w:rPr>
                <w:rFonts w:ascii="仿宋_GB2312" w:hint="eastAsia"/>
                <w:snapToGrid w:val="0"/>
                <w:kern w:val="0"/>
                <w:sz w:val="18"/>
                <w:szCs w:val="18"/>
              </w:rPr>
              <w:t>动物所有者对使用人用药品知情并同意；</w:t>
            </w:r>
          </w:p>
          <w:p w14:paraId="1FD1A724" w14:textId="77777777" w:rsidR="00000000" w:rsidRDefault="00000000">
            <w:pPr>
              <w:adjustRightInd w:val="0"/>
              <w:snapToGrid w:val="0"/>
              <w:rPr>
                <w:snapToGrid w:val="0"/>
                <w:kern w:val="0"/>
                <w:sz w:val="18"/>
                <w:szCs w:val="18"/>
              </w:rPr>
            </w:pPr>
            <w:r>
              <w:rPr>
                <w:snapToGrid w:val="0"/>
                <w:kern w:val="0"/>
                <w:sz w:val="18"/>
                <w:szCs w:val="18"/>
              </w:rPr>
              <w:t>4.</w:t>
            </w:r>
            <w:r>
              <w:rPr>
                <w:rFonts w:ascii="仿宋_GB2312" w:hint="eastAsia"/>
                <w:snapToGrid w:val="0"/>
                <w:kern w:val="0"/>
                <w:sz w:val="18"/>
                <w:szCs w:val="18"/>
              </w:rPr>
              <w:t>药品使用记录真实、完整；</w:t>
            </w:r>
          </w:p>
          <w:p w14:paraId="4905C3EE" w14:textId="77777777" w:rsidR="00000000" w:rsidRDefault="00000000">
            <w:pPr>
              <w:adjustRightInd w:val="0"/>
              <w:snapToGrid w:val="0"/>
              <w:rPr>
                <w:snapToGrid w:val="0"/>
                <w:kern w:val="0"/>
                <w:sz w:val="18"/>
                <w:szCs w:val="18"/>
              </w:rPr>
            </w:pPr>
            <w:r>
              <w:rPr>
                <w:snapToGrid w:val="0"/>
                <w:kern w:val="0"/>
                <w:sz w:val="18"/>
                <w:szCs w:val="18"/>
              </w:rPr>
              <w:t>5.</w:t>
            </w:r>
            <w:r>
              <w:rPr>
                <w:rFonts w:ascii="仿宋_GB2312" w:hint="eastAsia"/>
                <w:snapToGrid w:val="0"/>
                <w:kern w:val="0"/>
                <w:sz w:val="18"/>
                <w:szCs w:val="18"/>
              </w:rPr>
              <w:t>没有造成危害后果；</w:t>
            </w:r>
          </w:p>
          <w:p w14:paraId="7D3A4F9C" w14:textId="77777777" w:rsidR="00000000" w:rsidRDefault="00000000">
            <w:pPr>
              <w:adjustRightInd w:val="0"/>
              <w:snapToGrid w:val="0"/>
              <w:rPr>
                <w:snapToGrid w:val="0"/>
                <w:kern w:val="0"/>
                <w:sz w:val="18"/>
                <w:szCs w:val="18"/>
              </w:rPr>
            </w:pPr>
            <w:r>
              <w:rPr>
                <w:snapToGrid w:val="0"/>
                <w:kern w:val="0"/>
                <w:sz w:val="18"/>
                <w:szCs w:val="18"/>
              </w:rPr>
              <w:t>6.</w:t>
            </w:r>
            <w:r>
              <w:rPr>
                <w:rFonts w:ascii="仿宋_GB2312" w:hint="eastAsia"/>
                <w:snapToGrid w:val="0"/>
                <w:kern w:val="0"/>
                <w:sz w:val="18"/>
                <w:szCs w:val="18"/>
              </w:rPr>
              <w:t>及时改正。</w:t>
            </w:r>
          </w:p>
        </w:tc>
        <w:tc>
          <w:tcPr>
            <w:tcW w:w="0" w:type="auto"/>
            <w:tcBorders>
              <w:top w:val="single" w:sz="2" w:space="0" w:color="000000"/>
              <w:bottom w:val="single" w:sz="2" w:space="0" w:color="000000"/>
            </w:tcBorders>
            <w:vAlign w:val="center"/>
          </w:tcPr>
          <w:p w14:paraId="410CFED2" w14:textId="77777777" w:rsidR="00000000" w:rsidRDefault="00000000">
            <w:pPr>
              <w:adjustRightInd w:val="0"/>
              <w:snapToGrid w:val="0"/>
              <w:rPr>
                <w:snapToGrid w:val="0"/>
                <w:kern w:val="0"/>
                <w:sz w:val="18"/>
                <w:szCs w:val="18"/>
              </w:rPr>
            </w:pPr>
            <w:r>
              <w:rPr>
                <w:rFonts w:ascii="仿宋_GB2312" w:hint="eastAsia"/>
                <w:snapToGrid w:val="0"/>
                <w:kern w:val="0"/>
                <w:sz w:val="18"/>
                <w:szCs w:val="18"/>
              </w:rPr>
              <w:t>加强教育、劝导示范、指导约谈、及时复查整改情况、加强行政检查等方式。</w:t>
            </w:r>
          </w:p>
        </w:tc>
      </w:tr>
      <w:tr w:rsidR="00000000" w14:paraId="134840CF" w14:textId="77777777">
        <w:trPr>
          <w:cantSplit/>
          <w:trHeight w:val="23"/>
          <w:jc w:val="center"/>
        </w:trPr>
        <w:tc>
          <w:tcPr>
            <w:tcW w:w="370" w:type="dxa"/>
            <w:tcBorders>
              <w:top w:val="single" w:sz="2" w:space="0" w:color="000000"/>
              <w:bottom w:val="single" w:sz="2" w:space="0" w:color="000000"/>
            </w:tcBorders>
            <w:vAlign w:val="center"/>
          </w:tcPr>
          <w:p w14:paraId="39A10C37" w14:textId="77777777" w:rsidR="00000000" w:rsidRDefault="00000000">
            <w:pPr>
              <w:adjustRightInd w:val="0"/>
              <w:snapToGrid w:val="0"/>
              <w:jc w:val="center"/>
              <w:rPr>
                <w:snapToGrid w:val="0"/>
                <w:kern w:val="0"/>
                <w:sz w:val="18"/>
                <w:szCs w:val="18"/>
              </w:rPr>
            </w:pPr>
            <w:r>
              <w:rPr>
                <w:rFonts w:hint="eastAsia"/>
                <w:snapToGrid w:val="0"/>
                <w:kern w:val="0"/>
                <w:sz w:val="18"/>
                <w:szCs w:val="18"/>
              </w:rPr>
              <w:lastRenderedPageBreak/>
              <w:t>3</w:t>
            </w:r>
          </w:p>
        </w:tc>
        <w:tc>
          <w:tcPr>
            <w:tcW w:w="2853" w:type="dxa"/>
            <w:tcBorders>
              <w:top w:val="single" w:sz="2" w:space="0" w:color="000000"/>
              <w:bottom w:val="single" w:sz="2" w:space="0" w:color="000000"/>
            </w:tcBorders>
            <w:vAlign w:val="center"/>
          </w:tcPr>
          <w:p w14:paraId="725E69C7" w14:textId="77777777" w:rsidR="00000000" w:rsidRDefault="00000000">
            <w:pPr>
              <w:adjustRightInd w:val="0"/>
              <w:snapToGrid w:val="0"/>
              <w:rPr>
                <w:snapToGrid w:val="0"/>
                <w:kern w:val="0"/>
                <w:sz w:val="18"/>
                <w:szCs w:val="18"/>
              </w:rPr>
            </w:pPr>
            <w:r>
              <w:rPr>
                <w:snapToGrid w:val="0"/>
                <w:kern w:val="0"/>
                <w:sz w:val="18"/>
                <w:szCs w:val="18"/>
              </w:rPr>
              <w:t>畜禽养殖场未建立养殖档案的，或者未按照规定保存养殖档案的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2B0CE24B" w14:textId="77777777" w:rsidR="00000000" w:rsidRDefault="00000000">
            <w:pPr>
              <w:adjustRightInd w:val="0"/>
              <w:snapToGrid w:val="0"/>
              <w:ind w:firstLineChars="200" w:firstLine="352"/>
              <w:rPr>
                <w:snapToGrid w:val="0"/>
                <w:kern w:val="0"/>
                <w:sz w:val="18"/>
                <w:szCs w:val="18"/>
              </w:rPr>
            </w:pPr>
            <w:r>
              <w:rPr>
                <w:snapToGrid w:val="0"/>
                <w:kern w:val="0"/>
                <w:sz w:val="18"/>
                <w:szCs w:val="18"/>
              </w:rPr>
              <w:t>《中华人民共和国畜牧法》</w:t>
            </w:r>
          </w:p>
          <w:p w14:paraId="28521969"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第四十一条：畜禽养殖场应当建立养殖档案，载明下列内容：</w:t>
            </w:r>
          </w:p>
          <w:p w14:paraId="70A59387" w14:textId="77777777" w:rsidR="00000000" w:rsidRDefault="00000000">
            <w:pPr>
              <w:adjustRightInd w:val="0"/>
              <w:snapToGrid w:val="0"/>
              <w:rPr>
                <w:snapToGrid w:val="0"/>
                <w:kern w:val="0"/>
                <w:sz w:val="18"/>
                <w:szCs w:val="18"/>
              </w:rPr>
            </w:pPr>
            <w:r>
              <w:rPr>
                <w:snapToGrid w:val="0"/>
                <w:kern w:val="0"/>
                <w:sz w:val="18"/>
                <w:szCs w:val="18"/>
              </w:rPr>
              <w:t xml:space="preserve">　　（一）畜禽的品种、数量、繁殖记录、标识情况、来源和进出场日期；</w:t>
            </w:r>
          </w:p>
          <w:p w14:paraId="1B199FB3" w14:textId="77777777" w:rsidR="00000000" w:rsidRDefault="00000000">
            <w:pPr>
              <w:adjustRightInd w:val="0"/>
              <w:snapToGrid w:val="0"/>
              <w:rPr>
                <w:snapToGrid w:val="0"/>
                <w:kern w:val="0"/>
                <w:sz w:val="18"/>
                <w:szCs w:val="18"/>
              </w:rPr>
            </w:pPr>
            <w:r>
              <w:rPr>
                <w:snapToGrid w:val="0"/>
                <w:kern w:val="0"/>
                <w:sz w:val="18"/>
                <w:szCs w:val="18"/>
              </w:rPr>
              <w:t xml:space="preserve">　　（二）饲料、饲料添加剂、兽药等投入品的来源、名称、使用对象、时间和用量；</w:t>
            </w:r>
          </w:p>
          <w:p w14:paraId="41106108" w14:textId="77777777" w:rsidR="00000000" w:rsidRDefault="00000000">
            <w:pPr>
              <w:adjustRightInd w:val="0"/>
              <w:snapToGrid w:val="0"/>
              <w:rPr>
                <w:snapToGrid w:val="0"/>
                <w:kern w:val="0"/>
                <w:sz w:val="18"/>
                <w:szCs w:val="18"/>
              </w:rPr>
            </w:pPr>
            <w:r>
              <w:rPr>
                <w:snapToGrid w:val="0"/>
                <w:kern w:val="0"/>
                <w:sz w:val="18"/>
                <w:szCs w:val="18"/>
              </w:rPr>
              <w:t xml:space="preserve">　　（三）检疫、免疫、消毒情况；</w:t>
            </w:r>
          </w:p>
          <w:p w14:paraId="2C6742EE" w14:textId="77777777" w:rsidR="00000000" w:rsidRDefault="00000000">
            <w:pPr>
              <w:adjustRightInd w:val="0"/>
              <w:snapToGrid w:val="0"/>
              <w:ind w:firstLine="480"/>
              <w:rPr>
                <w:snapToGrid w:val="0"/>
                <w:kern w:val="0"/>
                <w:sz w:val="18"/>
                <w:szCs w:val="18"/>
              </w:rPr>
            </w:pPr>
            <w:r>
              <w:rPr>
                <w:snapToGrid w:val="0"/>
                <w:kern w:val="0"/>
                <w:sz w:val="18"/>
                <w:szCs w:val="18"/>
              </w:rPr>
              <w:t>（四）畜禽发病、死亡和无害化处理情况；</w:t>
            </w:r>
          </w:p>
          <w:p w14:paraId="107F61D5" w14:textId="77777777" w:rsidR="00000000" w:rsidRDefault="00000000">
            <w:pPr>
              <w:adjustRightInd w:val="0"/>
              <w:snapToGrid w:val="0"/>
              <w:ind w:firstLine="480"/>
              <w:rPr>
                <w:snapToGrid w:val="0"/>
                <w:kern w:val="0"/>
                <w:sz w:val="18"/>
                <w:szCs w:val="18"/>
              </w:rPr>
            </w:pPr>
            <w:r>
              <w:rPr>
                <w:snapToGrid w:val="0"/>
                <w:kern w:val="0"/>
                <w:sz w:val="18"/>
                <w:szCs w:val="18"/>
              </w:rPr>
              <w:t>（五）畜禽粪污收集、储存、无害化处理和资源化利用情况；</w:t>
            </w:r>
          </w:p>
          <w:p w14:paraId="01D8D2CB" w14:textId="77777777" w:rsidR="00000000" w:rsidRDefault="00000000">
            <w:pPr>
              <w:adjustRightInd w:val="0"/>
              <w:snapToGrid w:val="0"/>
              <w:rPr>
                <w:snapToGrid w:val="0"/>
                <w:kern w:val="0"/>
                <w:sz w:val="18"/>
                <w:szCs w:val="18"/>
              </w:rPr>
            </w:pPr>
            <w:r>
              <w:rPr>
                <w:snapToGrid w:val="0"/>
                <w:kern w:val="0"/>
                <w:sz w:val="18"/>
                <w:szCs w:val="18"/>
              </w:rPr>
              <w:t xml:space="preserve">　　（六）国务院农业农村主管部门规定的其他内容。</w:t>
            </w:r>
          </w:p>
          <w:p w14:paraId="761B61E0" w14:textId="77777777" w:rsidR="00000000" w:rsidRDefault="00000000">
            <w:pPr>
              <w:adjustRightInd w:val="0"/>
              <w:snapToGrid w:val="0"/>
              <w:ind w:firstLineChars="100" w:firstLine="176"/>
              <w:rPr>
                <w:snapToGrid w:val="0"/>
                <w:kern w:val="0"/>
                <w:sz w:val="18"/>
                <w:szCs w:val="18"/>
              </w:rPr>
            </w:pPr>
            <w:r>
              <w:rPr>
                <w:snapToGrid w:val="0"/>
                <w:kern w:val="0"/>
                <w:sz w:val="18"/>
                <w:szCs w:val="18"/>
              </w:rPr>
              <w:t xml:space="preserve"> </w:t>
            </w:r>
            <w:r>
              <w:rPr>
                <w:snapToGrid w:val="0"/>
                <w:kern w:val="0"/>
                <w:sz w:val="18"/>
                <w:szCs w:val="18"/>
              </w:rPr>
              <w:t>《中华人民共和国畜牧法》</w:t>
            </w:r>
          </w:p>
          <w:p w14:paraId="1386CE0F" w14:textId="77777777" w:rsidR="00000000" w:rsidRDefault="00000000">
            <w:pPr>
              <w:adjustRightInd w:val="0"/>
              <w:snapToGrid w:val="0"/>
              <w:ind w:firstLineChars="100" w:firstLine="176"/>
              <w:rPr>
                <w:snapToGrid w:val="0"/>
                <w:kern w:val="0"/>
                <w:sz w:val="18"/>
                <w:szCs w:val="18"/>
              </w:rPr>
            </w:pPr>
            <w:r>
              <w:rPr>
                <w:snapToGrid w:val="0"/>
                <w:kern w:val="0"/>
                <w:sz w:val="18"/>
                <w:szCs w:val="18"/>
              </w:rPr>
              <w:t xml:space="preserve">  </w:t>
            </w:r>
            <w:r>
              <w:rPr>
                <w:snapToGrid w:val="0"/>
                <w:kern w:val="0"/>
                <w:sz w:val="18"/>
                <w:szCs w:val="18"/>
              </w:rPr>
              <w:t>第八十六条</w:t>
            </w:r>
            <w:r>
              <w:rPr>
                <w:snapToGrid w:val="0"/>
                <w:kern w:val="0"/>
                <w:sz w:val="18"/>
                <w:szCs w:val="18"/>
              </w:rPr>
              <w:t>:</w:t>
            </w:r>
            <w:r>
              <w:rPr>
                <w:snapToGrid w:val="0"/>
                <w:kern w:val="0"/>
                <w:sz w:val="18"/>
                <w:szCs w:val="18"/>
              </w:rPr>
              <w:t>违反本法规定，兴办畜禽养殖场未备案，畜禽养殖场未建立养殖档案或者未按照规定保存养殖档案的，由县级以上人民政府农业农村主管部门责令限期改正，可以处一万元以下罚款。</w:t>
            </w:r>
          </w:p>
        </w:tc>
        <w:tc>
          <w:tcPr>
            <w:tcW w:w="763" w:type="dxa"/>
            <w:tcBorders>
              <w:top w:val="single" w:sz="2" w:space="0" w:color="000000"/>
              <w:bottom w:val="single" w:sz="2" w:space="0" w:color="000000"/>
            </w:tcBorders>
            <w:vAlign w:val="center"/>
          </w:tcPr>
          <w:p w14:paraId="359BCD6C" w14:textId="77777777" w:rsidR="00000000" w:rsidRDefault="00000000">
            <w:pPr>
              <w:adjustRightInd w:val="0"/>
              <w:snapToGrid w:val="0"/>
              <w:jc w:val="center"/>
              <w:rPr>
                <w:snapToGrid w:val="0"/>
                <w:kern w:val="0"/>
                <w:sz w:val="18"/>
                <w:szCs w:val="18"/>
                <w:lang w:val="en"/>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35247603" w14:textId="77777777" w:rsidR="00000000" w:rsidRDefault="00000000">
            <w:pPr>
              <w:adjustRightInd w:val="0"/>
              <w:snapToGrid w:val="0"/>
              <w:rPr>
                <w:snapToGrid w:val="0"/>
                <w:kern w:val="0"/>
                <w:sz w:val="18"/>
                <w:szCs w:val="18"/>
              </w:rPr>
            </w:pPr>
            <w:r>
              <w:rPr>
                <w:snapToGrid w:val="0"/>
                <w:kern w:val="0"/>
                <w:sz w:val="18"/>
                <w:szCs w:val="18"/>
              </w:rPr>
              <w:t>1.</w:t>
            </w:r>
            <w:r>
              <w:rPr>
                <w:rFonts w:hint="eastAsia"/>
                <w:snapToGrid w:val="0"/>
                <w:kern w:val="0"/>
                <w:sz w:val="18"/>
                <w:szCs w:val="18"/>
              </w:rPr>
              <w:t>畜禽养殖场未按要求建立载明内容档案及未按规定保存档案属初次违法</w:t>
            </w:r>
            <w:r>
              <w:rPr>
                <w:snapToGrid w:val="0"/>
                <w:kern w:val="0"/>
                <w:sz w:val="18"/>
                <w:szCs w:val="18"/>
              </w:rPr>
              <w:t>；</w:t>
            </w:r>
          </w:p>
          <w:p w14:paraId="52D01965"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146B1C66"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p>
          <w:p w14:paraId="6C2D2D53" w14:textId="77777777" w:rsidR="00000000" w:rsidRDefault="00000000">
            <w:pPr>
              <w:adjustRightInd w:val="0"/>
              <w:snapToGrid w:val="0"/>
              <w:rPr>
                <w:snapToGrid w:val="0"/>
                <w:kern w:val="0"/>
                <w:sz w:val="18"/>
                <w:szCs w:val="18"/>
              </w:rPr>
            </w:pPr>
            <w:r>
              <w:rPr>
                <w:snapToGrid w:val="0"/>
                <w:kern w:val="0"/>
                <w:sz w:val="18"/>
                <w:szCs w:val="18"/>
              </w:rPr>
              <w:t>4.</w:t>
            </w:r>
            <w:r>
              <w:rPr>
                <w:snapToGrid w:val="0"/>
                <w:kern w:val="0"/>
                <w:sz w:val="18"/>
                <w:szCs w:val="18"/>
              </w:rPr>
              <w:t>违法行为发生地、发生时无重大动物疫情。</w:t>
            </w:r>
          </w:p>
        </w:tc>
        <w:tc>
          <w:tcPr>
            <w:tcW w:w="0" w:type="auto"/>
            <w:tcBorders>
              <w:top w:val="single" w:sz="2" w:space="0" w:color="000000"/>
              <w:bottom w:val="single" w:sz="2" w:space="0" w:color="000000"/>
            </w:tcBorders>
            <w:vAlign w:val="center"/>
          </w:tcPr>
          <w:p w14:paraId="1C30B2CE"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136F8508" w14:textId="77777777">
        <w:trPr>
          <w:cantSplit/>
          <w:trHeight w:val="23"/>
          <w:jc w:val="center"/>
        </w:trPr>
        <w:tc>
          <w:tcPr>
            <w:tcW w:w="370" w:type="dxa"/>
            <w:tcBorders>
              <w:top w:val="single" w:sz="2" w:space="0" w:color="000000"/>
              <w:bottom w:val="single" w:sz="2" w:space="0" w:color="000000"/>
            </w:tcBorders>
            <w:vAlign w:val="center"/>
          </w:tcPr>
          <w:p w14:paraId="55EB12F9" w14:textId="77777777" w:rsidR="00000000" w:rsidRDefault="00000000">
            <w:pPr>
              <w:adjustRightInd w:val="0"/>
              <w:snapToGrid w:val="0"/>
              <w:jc w:val="center"/>
              <w:rPr>
                <w:snapToGrid w:val="0"/>
                <w:kern w:val="0"/>
                <w:sz w:val="18"/>
                <w:szCs w:val="18"/>
              </w:rPr>
            </w:pPr>
            <w:r>
              <w:rPr>
                <w:rFonts w:hint="eastAsia"/>
                <w:snapToGrid w:val="0"/>
                <w:kern w:val="0"/>
                <w:sz w:val="18"/>
                <w:szCs w:val="18"/>
              </w:rPr>
              <w:t>4</w:t>
            </w:r>
          </w:p>
        </w:tc>
        <w:tc>
          <w:tcPr>
            <w:tcW w:w="2853" w:type="dxa"/>
            <w:tcBorders>
              <w:top w:val="single" w:sz="2" w:space="0" w:color="000000"/>
              <w:bottom w:val="single" w:sz="2" w:space="0" w:color="000000"/>
            </w:tcBorders>
            <w:vAlign w:val="center"/>
          </w:tcPr>
          <w:p w14:paraId="3643C921" w14:textId="77777777" w:rsidR="00000000" w:rsidRDefault="00000000">
            <w:pPr>
              <w:adjustRightInd w:val="0"/>
              <w:snapToGrid w:val="0"/>
              <w:spacing w:line="280" w:lineRule="exact"/>
              <w:rPr>
                <w:snapToGrid w:val="0"/>
                <w:kern w:val="0"/>
                <w:sz w:val="18"/>
                <w:szCs w:val="18"/>
              </w:rPr>
            </w:pPr>
            <w:r>
              <w:rPr>
                <w:snapToGrid w:val="0"/>
                <w:kern w:val="0"/>
                <w:sz w:val="18"/>
                <w:szCs w:val="18"/>
              </w:rPr>
              <w:t>销售、收购国务院畜牧兽医行政主管部门规定应当加施标识而没有标识的畜禽的，或者重复使用畜禽标识的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6187B554"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《中华人民共和国畜牧法》</w:t>
            </w:r>
            <w:r>
              <w:rPr>
                <w:snapToGrid w:val="0"/>
                <w:kern w:val="0"/>
                <w:sz w:val="18"/>
                <w:szCs w:val="18"/>
              </w:rPr>
              <w:t xml:space="preserve">           </w:t>
            </w:r>
          </w:p>
          <w:p w14:paraId="2E443627"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第四十五条第一款：畜禽养殖者应当按照国家关于畜禽标识管理的规定，在应当加施标识的畜禽的指定部位加施标识。农业农村主管部门提供标识不得收费，所需费用列入省、自治区、直辖市政府财政预算。</w:t>
            </w:r>
          </w:p>
          <w:p w14:paraId="09DE3975"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《中华人民共和国畜牧法》</w:t>
            </w:r>
          </w:p>
          <w:p w14:paraId="2D4EF554"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第六十三条第一款：进行交易的畜禽必须符合农产品质量安全标准和国务院有关部门规定的技术要求。</w:t>
            </w:r>
          </w:p>
          <w:p w14:paraId="4926575B"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第二款：国务院农业农村主管部门规定应当加施标识而没有标识的畜禽，不得销售、收购。</w:t>
            </w:r>
          </w:p>
          <w:p w14:paraId="5EF20E9B"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《中华人民共和国畜牧法》</w:t>
            </w:r>
          </w:p>
          <w:p w14:paraId="07273444" w14:textId="77777777" w:rsidR="00000000" w:rsidRDefault="00000000">
            <w:pPr>
              <w:adjustRightInd w:val="0"/>
              <w:snapToGrid w:val="0"/>
              <w:spacing w:line="280" w:lineRule="exact"/>
              <w:ind w:firstLineChars="200" w:firstLine="352"/>
              <w:rPr>
                <w:snapToGrid w:val="0"/>
                <w:kern w:val="0"/>
                <w:sz w:val="18"/>
                <w:szCs w:val="18"/>
              </w:rPr>
            </w:pPr>
            <w:r>
              <w:rPr>
                <w:snapToGrid w:val="0"/>
                <w:kern w:val="0"/>
                <w:sz w:val="18"/>
                <w:szCs w:val="18"/>
              </w:rPr>
              <w:t>第八十八条第一款：违反本法有关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763" w:type="dxa"/>
            <w:tcBorders>
              <w:top w:val="single" w:sz="2" w:space="0" w:color="000000"/>
              <w:bottom w:val="single" w:sz="2" w:space="0" w:color="000000"/>
            </w:tcBorders>
            <w:vAlign w:val="center"/>
          </w:tcPr>
          <w:p w14:paraId="060CD405"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352E89F3" w14:textId="77777777" w:rsidR="00000000" w:rsidRDefault="00000000">
            <w:pPr>
              <w:adjustRightInd w:val="0"/>
              <w:snapToGrid w:val="0"/>
              <w:rPr>
                <w:snapToGrid w:val="0"/>
                <w:kern w:val="0"/>
                <w:sz w:val="18"/>
                <w:szCs w:val="18"/>
              </w:rPr>
            </w:pPr>
            <w:r>
              <w:rPr>
                <w:snapToGrid w:val="0"/>
                <w:kern w:val="0"/>
                <w:sz w:val="18"/>
                <w:szCs w:val="18"/>
              </w:rPr>
              <w:t>1.</w:t>
            </w:r>
            <w:r>
              <w:rPr>
                <w:rFonts w:hint="eastAsia"/>
                <w:snapToGrid w:val="0"/>
                <w:kern w:val="0"/>
                <w:sz w:val="18"/>
                <w:szCs w:val="18"/>
              </w:rPr>
              <w:t>畜禽离开起运地在乡镇范围内流动、交易属初次违法</w:t>
            </w:r>
            <w:r>
              <w:rPr>
                <w:snapToGrid w:val="0"/>
                <w:kern w:val="0"/>
                <w:sz w:val="18"/>
                <w:szCs w:val="18"/>
              </w:rPr>
              <w:t>；</w:t>
            </w:r>
          </w:p>
          <w:p w14:paraId="556F09B7"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1FD4948A"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p>
          <w:p w14:paraId="39532A8E" w14:textId="77777777" w:rsidR="00000000" w:rsidRDefault="00000000">
            <w:pPr>
              <w:adjustRightInd w:val="0"/>
              <w:snapToGrid w:val="0"/>
              <w:rPr>
                <w:rFonts w:hint="eastAsia"/>
                <w:snapToGrid w:val="0"/>
                <w:kern w:val="0"/>
                <w:sz w:val="18"/>
                <w:szCs w:val="18"/>
              </w:rPr>
            </w:pPr>
            <w:r>
              <w:rPr>
                <w:snapToGrid w:val="0"/>
                <w:kern w:val="0"/>
                <w:sz w:val="18"/>
                <w:szCs w:val="18"/>
              </w:rPr>
              <w:t>4.</w:t>
            </w:r>
            <w:r>
              <w:rPr>
                <w:snapToGrid w:val="0"/>
                <w:kern w:val="0"/>
                <w:sz w:val="18"/>
                <w:szCs w:val="18"/>
              </w:rPr>
              <w:t>违法行为发生地、发生时无重大动物疫情</w:t>
            </w:r>
            <w:r>
              <w:rPr>
                <w:rFonts w:hint="eastAsia"/>
                <w:snapToGrid w:val="0"/>
                <w:kern w:val="0"/>
                <w:sz w:val="18"/>
                <w:szCs w:val="18"/>
              </w:rPr>
              <w:t>。</w:t>
            </w:r>
          </w:p>
          <w:p w14:paraId="46945ACF" w14:textId="77777777" w:rsidR="00000000" w:rsidRDefault="00000000">
            <w:pPr>
              <w:adjustRightInd w:val="0"/>
              <w:snapToGrid w:val="0"/>
              <w:rPr>
                <w:snapToGrid w:val="0"/>
                <w:kern w:val="0"/>
                <w:sz w:val="18"/>
                <w:szCs w:val="18"/>
              </w:rPr>
            </w:pPr>
          </w:p>
        </w:tc>
        <w:tc>
          <w:tcPr>
            <w:tcW w:w="0" w:type="auto"/>
            <w:tcBorders>
              <w:top w:val="single" w:sz="2" w:space="0" w:color="000000"/>
              <w:bottom w:val="single" w:sz="2" w:space="0" w:color="000000"/>
            </w:tcBorders>
            <w:vAlign w:val="center"/>
          </w:tcPr>
          <w:p w14:paraId="446C8D24"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46E4AA01" w14:textId="77777777">
        <w:trPr>
          <w:cantSplit/>
          <w:trHeight w:val="23"/>
          <w:jc w:val="center"/>
        </w:trPr>
        <w:tc>
          <w:tcPr>
            <w:tcW w:w="370" w:type="dxa"/>
            <w:tcBorders>
              <w:top w:val="single" w:sz="2" w:space="0" w:color="000000"/>
              <w:bottom w:val="single" w:sz="2" w:space="0" w:color="000000"/>
            </w:tcBorders>
            <w:vAlign w:val="center"/>
          </w:tcPr>
          <w:p w14:paraId="384F4D69" w14:textId="77777777" w:rsidR="00000000" w:rsidRDefault="00000000">
            <w:pPr>
              <w:adjustRightInd w:val="0"/>
              <w:snapToGrid w:val="0"/>
              <w:jc w:val="center"/>
              <w:rPr>
                <w:rFonts w:hint="eastAsia"/>
                <w:snapToGrid w:val="0"/>
                <w:kern w:val="0"/>
                <w:sz w:val="18"/>
                <w:szCs w:val="18"/>
              </w:rPr>
            </w:pPr>
            <w:r>
              <w:rPr>
                <w:rFonts w:hint="eastAsia"/>
                <w:snapToGrid w:val="0"/>
                <w:kern w:val="0"/>
                <w:sz w:val="18"/>
                <w:szCs w:val="18"/>
              </w:rPr>
              <w:t>5</w:t>
            </w:r>
          </w:p>
        </w:tc>
        <w:tc>
          <w:tcPr>
            <w:tcW w:w="2853" w:type="dxa"/>
            <w:tcBorders>
              <w:top w:val="single" w:sz="2" w:space="0" w:color="000000"/>
              <w:bottom w:val="single" w:sz="2" w:space="0" w:color="000000"/>
            </w:tcBorders>
            <w:vAlign w:val="center"/>
          </w:tcPr>
          <w:p w14:paraId="55599640" w14:textId="77777777" w:rsidR="00000000" w:rsidRDefault="00000000">
            <w:pPr>
              <w:adjustRightInd w:val="0"/>
              <w:snapToGrid w:val="0"/>
              <w:spacing w:line="280" w:lineRule="exact"/>
              <w:rPr>
                <w:snapToGrid w:val="0"/>
                <w:kern w:val="0"/>
                <w:sz w:val="18"/>
                <w:szCs w:val="18"/>
              </w:rPr>
            </w:pPr>
            <w:r>
              <w:rPr>
                <w:snapToGrid w:val="0"/>
                <w:kern w:val="0"/>
                <w:sz w:val="18"/>
                <w:szCs w:val="18"/>
              </w:rPr>
              <w:t>不如实提供与动物防疫有关的资料的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68E5FEAC" w14:textId="77777777" w:rsidR="00000000" w:rsidRDefault="00000000">
            <w:pPr>
              <w:adjustRightInd w:val="0"/>
              <w:snapToGrid w:val="0"/>
              <w:rPr>
                <w:snapToGrid w:val="0"/>
                <w:kern w:val="0"/>
                <w:sz w:val="18"/>
                <w:szCs w:val="18"/>
              </w:rPr>
            </w:pPr>
            <w:r>
              <w:rPr>
                <w:snapToGrid w:val="0"/>
                <w:kern w:val="0"/>
                <w:sz w:val="18"/>
                <w:szCs w:val="18"/>
              </w:rPr>
              <w:t xml:space="preserve">   </w:t>
            </w:r>
            <w:r>
              <w:rPr>
                <w:snapToGrid w:val="0"/>
                <w:kern w:val="0"/>
                <w:sz w:val="18"/>
                <w:szCs w:val="18"/>
              </w:rPr>
              <w:t>《中华人民共和国动物防疫法》</w:t>
            </w:r>
          </w:p>
          <w:p w14:paraId="5A67FC20" w14:textId="77777777" w:rsidR="00000000" w:rsidRDefault="00000000">
            <w:pPr>
              <w:adjustRightInd w:val="0"/>
              <w:snapToGrid w:val="0"/>
              <w:ind w:firstLine="480"/>
              <w:rPr>
                <w:snapToGrid w:val="0"/>
                <w:kern w:val="0"/>
                <w:sz w:val="18"/>
                <w:szCs w:val="18"/>
              </w:rPr>
            </w:pPr>
            <w:r>
              <w:rPr>
                <w:snapToGrid w:val="0"/>
                <w:kern w:val="0"/>
                <w:sz w:val="18"/>
                <w:szCs w:val="18"/>
              </w:rPr>
              <w:t>第一百零八条第（二）项：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w:t>
            </w:r>
          </w:p>
          <w:p w14:paraId="62404A30" w14:textId="77777777" w:rsidR="00000000" w:rsidRDefault="00000000">
            <w:pPr>
              <w:adjustRightInd w:val="0"/>
              <w:snapToGrid w:val="0"/>
              <w:ind w:firstLine="480"/>
              <w:rPr>
                <w:snapToGrid w:val="0"/>
                <w:kern w:val="0"/>
                <w:sz w:val="18"/>
                <w:szCs w:val="18"/>
              </w:rPr>
            </w:pPr>
            <w:r>
              <w:rPr>
                <w:snapToGrid w:val="0"/>
                <w:kern w:val="0"/>
                <w:sz w:val="18"/>
                <w:szCs w:val="18"/>
              </w:rPr>
              <w:t>（二）不如实提供与动物防疫有关的资料的。</w:t>
            </w:r>
          </w:p>
        </w:tc>
        <w:tc>
          <w:tcPr>
            <w:tcW w:w="763" w:type="dxa"/>
            <w:tcBorders>
              <w:top w:val="single" w:sz="2" w:space="0" w:color="000000"/>
              <w:bottom w:val="single" w:sz="2" w:space="0" w:color="000000"/>
            </w:tcBorders>
            <w:vAlign w:val="center"/>
          </w:tcPr>
          <w:p w14:paraId="576B0939"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404DBE3A"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初次违法；</w:t>
            </w:r>
          </w:p>
          <w:p w14:paraId="01878DD7"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4859319E"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r>
              <w:rPr>
                <w:snapToGrid w:val="0"/>
                <w:kern w:val="0"/>
                <w:sz w:val="18"/>
                <w:szCs w:val="18"/>
              </w:rPr>
              <w:t>4.</w:t>
            </w:r>
            <w:r>
              <w:rPr>
                <w:snapToGrid w:val="0"/>
                <w:kern w:val="0"/>
                <w:sz w:val="18"/>
                <w:szCs w:val="18"/>
              </w:rPr>
              <w:t>违法行为发生地、发生时无重大动物疫情。</w:t>
            </w:r>
          </w:p>
          <w:p w14:paraId="20D1634D" w14:textId="77777777" w:rsidR="00000000" w:rsidRDefault="00000000">
            <w:pPr>
              <w:adjustRightInd w:val="0"/>
              <w:snapToGrid w:val="0"/>
              <w:rPr>
                <w:snapToGrid w:val="0"/>
                <w:kern w:val="0"/>
                <w:sz w:val="18"/>
                <w:szCs w:val="18"/>
              </w:rPr>
            </w:pPr>
          </w:p>
        </w:tc>
        <w:tc>
          <w:tcPr>
            <w:tcW w:w="0" w:type="auto"/>
            <w:tcBorders>
              <w:top w:val="single" w:sz="2" w:space="0" w:color="000000"/>
              <w:bottom w:val="single" w:sz="2" w:space="0" w:color="000000"/>
            </w:tcBorders>
            <w:vAlign w:val="center"/>
          </w:tcPr>
          <w:p w14:paraId="1BDB4B4E"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68060474" w14:textId="77777777">
        <w:trPr>
          <w:cantSplit/>
          <w:trHeight w:val="23"/>
          <w:jc w:val="center"/>
        </w:trPr>
        <w:tc>
          <w:tcPr>
            <w:tcW w:w="370" w:type="dxa"/>
            <w:tcBorders>
              <w:top w:val="single" w:sz="2" w:space="0" w:color="000000"/>
              <w:bottom w:val="single" w:sz="2" w:space="0" w:color="000000"/>
            </w:tcBorders>
            <w:vAlign w:val="center"/>
          </w:tcPr>
          <w:p w14:paraId="4D5ACAD2" w14:textId="77777777" w:rsidR="00000000" w:rsidRDefault="00000000">
            <w:pPr>
              <w:adjustRightInd w:val="0"/>
              <w:snapToGrid w:val="0"/>
              <w:jc w:val="center"/>
              <w:rPr>
                <w:snapToGrid w:val="0"/>
                <w:kern w:val="0"/>
                <w:sz w:val="18"/>
                <w:szCs w:val="18"/>
              </w:rPr>
            </w:pPr>
            <w:r>
              <w:rPr>
                <w:rFonts w:hint="eastAsia"/>
                <w:snapToGrid w:val="0"/>
                <w:kern w:val="0"/>
                <w:sz w:val="18"/>
                <w:szCs w:val="18"/>
              </w:rPr>
              <w:lastRenderedPageBreak/>
              <w:t>6</w:t>
            </w:r>
          </w:p>
        </w:tc>
        <w:tc>
          <w:tcPr>
            <w:tcW w:w="2853" w:type="dxa"/>
            <w:tcBorders>
              <w:top w:val="single" w:sz="2" w:space="0" w:color="000000"/>
              <w:bottom w:val="single" w:sz="2" w:space="0" w:color="000000"/>
            </w:tcBorders>
            <w:vAlign w:val="center"/>
          </w:tcPr>
          <w:p w14:paraId="2F23A7B1" w14:textId="77777777" w:rsidR="00000000" w:rsidRDefault="00000000">
            <w:pPr>
              <w:adjustRightInd w:val="0"/>
              <w:snapToGrid w:val="0"/>
              <w:spacing w:line="280" w:lineRule="exact"/>
              <w:rPr>
                <w:snapToGrid w:val="0"/>
                <w:kern w:val="0"/>
                <w:sz w:val="18"/>
                <w:szCs w:val="18"/>
              </w:rPr>
            </w:pPr>
            <w:r>
              <w:rPr>
                <w:snapToGrid w:val="0"/>
                <w:kern w:val="0"/>
                <w:sz w:val="18"/>
                <w:szCs w:val="18"/>
              </w:rPr>
              <w:t>对饲养的动物未按照动物疫病强制免疫计划或者免疫技术规范实施免疫接种等</w:t>
            </w:r>
            <w:r>
              <w:rPr>
                <w:rFonts w:hint="eastAsia"/>
                <w:snapToGrid w:val="0"/>
                <w:kern w:val="0"/>
                <w:sz w:val="18"/>
                <w:szCs w:val="18"/>
              </w:rPr>
              <w:t>。</w:t>
            </w:r>
            <w:r>
              <w:rPr>
                <w:snapToGrid w:val="0"/>
                <w:kern w:val="0"/>
                <w:sz w:val="18"/>
                <w:szCs w:val="18"/>
              </w:rPr>
              <w:t xml:space="preserve"> </w:t>
            </w:r>
          </w:p>
        </w:tc>
        <w:tc>
          <w:tcPr>
            <w:tcW w:w="6672" w:type="dxa"/>
            <w:tcBorders>
              <w:top w:val="single" w:sz="2" w:space="0" w:color="000000"/>
              <w:bottom w:val="single" w:sz="2" w:space="0" w:color="000000"/>
            </w:tcBorders>
            <w:vAlign w:val="center"/>
          </w:tcPr>
          <w:p w14:paraId="05E4FD22" w14:textId="77777777" w:rsidR="00000000" w:rsidRDefault="00000000">
            <w:pPr>
              <w:adjustRightInd w:val="0"/>
              <w:snapToGrid w:val="0"/>
              <w:rPr>
                <w:snapToGrid w:val="0"/>
                <w:kern w:val="0"/>
                <w:sz w:val="18"/>
                <w:szCs w:val="18"/>
              </w:rPr>
            </w:pPr>
            <w:r>
              <w:rPr>
                <w:snapToGrid w:val="0"/>
                <w:kern w:val="0"/>
                <w:sz w:val="18"/>
                <w:szCs w:val="18"/>
              </w:rPr>
              <w:t xml:space="preserve">   </w:t>
            </w:r>
            <w:r>
              <w:rPr>
                <w:snapToGrid w:val="0"/>
                <w:kern w:val="0"/>
                <w:sz w:val="18"/>
                <w:szCs w:val="18"/>
              </w:rPr>
              <w:t>《中华人民共和国动物防疫法》</w:t>
            </w:r>
          </w:p>
          <w:p w14:paraId="3CCFADEF"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九十二条第（一）项：违反本条例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06508697" w14:textId="77777777" w:rsidR="00000000" w:rsidRDefault="00000000">
            <w:pPr>
              <w:adjustRightInd w:val="0"/>
              <w:snapToGrid w:val="0"/>
              <w:ind w:firstLineChars="200" w:firstLine="352"/>
              <w:rPr>
                <w:snapToGrid w:val="0"/>
                <w:kern w:val="0"/>
                <w:sz w:val="18"/>
                <w:szCs w:val="18"/>
              </w:rPr>
            </w:pPr>
            <w:r>
              <w:rPr>
                <w:snapToGrid w:val="0"/>
                <w:kern w:val="0"/>
                <w:sz w:val="18"/>
                <w:szCs w:val="18"/>
              </w:rPr>
              <w:t>（一）对饲养的动物未按照动物疫病强制免疫计划或者免疫技术规范实施免疫接种的。</w:t>
            </w:r>
          </w:p>
        </w:tc>
        <w:tc>
          <w:tcPr>
            <w:tcW w:w="763" w:type="dxa"/>
            <w:tcBorders>
              <w:top w:val="single" w:sz="2" w:space="0" w:color="000000"/>
              <w:bottom w:val="single" w:sz="2" w:space="0" w:color="000000"/>
            </w:tcBorders>
            <w:vAlign w:val="center"/>
          </w:tcPr>
          <w:p w14:paraId="5A47FD62"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16D09117"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初次违法；</w:t>
            </w:r>
          </w:p>
          <w:p w14:paraId="5A5AD5D4"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69CA01E0"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p>
          <w:p w14:paraId="05B6E2BE" w14:textId="77777777" w:rsidR="00000000" w:rsidRDefault="00000000">
            <w:pPr>
              <w:adjustRightInd w:val="0"/>
              <w:snapToGrid w:val="0"/>
              <w:rPr>
                <w:snapToGrid w:val="0"/>
                <w:kern w:val="0"/>
                <w:sz w:val="18"/>
                <w:szCs w:val="18"/>
              </w:rPr>
            </w:pPr>
            <w:r>
              <w:rPr>
                <w:snapToGrid w:val="0"/>
                <w:kern w:val="0"/>
                <w:sz w:val="18"/>
                <w:szCs w:val="18"/>
              </w:rPr>
              <w:t>4.</w:t>
            </w:r>
            <w:r>
              <w:rPr>
                <w:snapToGrid w:val="0"/>
                <w:kern w:val="0"/>
                <w:sz w:val="18"/>
                <w:szCs w:val="18"/>
              </w:rPr>
              <w:t>违法行为发生地、发生时无重大动物疫情。</w:t>
            </w:r>
          </w:p>
          <w:p w14:paraId="542549DF" w14:textId="77777777" w:rsidR="00000000" w:rsidRDefault="00000000">
            <w:pPr>
              <w:adjustRightInd w:val="0"/>
              <w:snapToGrid w:val="0"/>
              <w:rPr>
                <w:snapToGrid w:val="0"/>
                <w:kern w:val="0"/>
                <w:sz w:val="18"/>
                <w:szCs w:val="18"/>
              </w:rPr>
            </w:pPr>
          </w:p>
        </w:tc>
        <w:tc>
          <w:tcPr>
            <w:tcW w:w="0" w:type="auto"/>
            <w:tcBorders>
              <w:top w:val="single" w:sz="2" w:space="0" w:color="000000"/>
              <w:bottom w:val="single" w:sz="2" w:space="0" w:color="000000"/>
            </w:tcBorders>
            <w:vAlign w:val="center"/>
          </w:tcPr>
          <w:p w14:paraId="358FC85A"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1C6212F1" w14:textId="77777777">
        <w:trPr>
          <w:cantSplit/>
          <w:trHeight w:val="23"/>
          <w:jc w:val="center"/>
        </w:trPr>
        <w:tc>
          <w:tcPr>
            <w:tcW w:w="370" w:type="dxa"/>
            <w:tcBorders>
              <w:top w:val="single" w:sz="2" w:space="0" w:color="000000"/>
              <w:bottom w:val="single" w:sz="2" w:space="0" w:color="000000"/>
            </w:tcBorders>
            <w:vAlign w:val="center"/>
          </w:tcPr>
          <w:p w14:paraId="49E5B539" w14:textId="77777777" w:rsidR="00000000" w:rsidRDefault="00000000">
            <w:pPr>
              <w:adjustRightInd w:val="0"/>
              <w:snapToGrid w:val="0"/>
              <w:jc w:val="center"/>
              <w:rPr>
                <w:snapToGrid w:val="0"/>
                <w:kern w:val="0"/>
                <w:sz w:val="18"/>
                <w:szCs w:val="18"/>
              </w:rPr>
            </w:pPr>
            <w:r>
              <w:rPr>
                <w:rFonts w:hint="eastAsia"/>
                <w:snapToGrid w:val="0"/>
                <w:kern w:val="0"/>
                <w:sz w:val="18"/>
                <w:szCs w:val="18"/>
              </w:rPr>
              <w:t>7</w:t>
            </w:r>
          </w:p>
        </w:tc>
        <w:tc>
          <w:tcPr>
            <w:tcW w:w="2853" w:type="dxa"/>
            <w:tcBorders>
              <w:top w:val="single" w:sz="2" w:space="0" w:color="000000"/>
              <w:bottom w:val="single" w:sz="2" w:space="0" w:color="000000"/>
            </w:tcBorders>
            <w:vAlign w:val="center"/>
          </w:tcPr>
          <w:p w14:paraId="0C6638CE" w14:textId="77777777" w:rsidR="00000000" w:rsidRDefault="00000000">
            <w:pPr>
              <w:adjustRightInd w:val="0"/>
              <w:snapToGrid w:val="0"/>
              <w:spacing w:line="280" w:lineRule="exact"/>
              <w:rPr>
                <w:snapToGrid w:val="0"/>
                <w:kern w:val="0"/>
                <w:sz w:val="18"/>
                <w:szCs w:val="18"/>
              </w:rPr>
            </w:pPr>
            <w:r>
              <w:rPr>
                <w:snapToGrid w:val="0"/>
                <w:kern w:val="0"/>
                <w:sz w:val="18"/>
                <w:szCs w:val="18"/>
              </w:rPr>
              <w:t>对用药记录不完整真实的</w:t>
            </w:r>
            <w:r>
              <w:rPr>
                <w:rFonts w:hint="eastAsia"/>
                <w:snapToGrid w:val="0"/>
                <w:kern w:val="0"/>
                <w:sz w:val="18"/>
                <w:szCs w:val="18"/>
              </w:rPr>
              <w:t>。</w:t>
            </w:r>
            <w:r>
              <w:rPr>
                <w:snapToGrid w:val="0"/>
                <w:kern w:val="0"/>
                <w:sz w:val="18"/>
                <w:szCs w:val="18"/>
              </w:rPr>
              <w:t xml:space="preserve"> </w:t>
            </w:r>
          </w:p>
        </w:tc>
        <w:tc>
          <w:tcPr>
            <w:tcW w:w="6672" w:type="dxa"/>
            <w:tcBorders>
              <w:top w:val="single" w:sz="2" w:space="0" w:color="000000"/>
              <w:bottom w:val="single" w:sz="2" w:space="0" w:color="000000"/>
            </w:tcBorders>
            <w:vAlign w:val="center"/>
          </w:tcPr>
          <w:p w14:paraId="489DFC4B" w14:textId="77777777" w:rsidR="00000000" w:rsidRDefault="00000000">
            <w:pPr>
              <w:adjustRightInd w:val="0"/>
              <w:snapToGrid w:val="0"/>
              <w:ind w:firstLineChars="200" w:firstLine="352"/>
              <w:rPr>
                <w:snapToGrid w:val="0"/>
                <w:kern w:val="0"/>
                <w:sz w:val="18"/>
                <w:szCs w:val="18"/>
              </w:rPr>
            </w:pPr>
            <w:r>
              <w:rPr>
                <w:snapToGrid w:val="0"/>
                <w:kern w:val="0"/>
                <w:sz w:val="18"/>
                <w:szCs w:val="18"/>
              </w:rPr>
              <w:t>《兽药管理条例》</w:t>
            </w:r>
          </w:p>
          <w:p w14:paraId="6FE4B1B2"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Pr>
                <w:snapToGrid w:val="0"/>
                <w:kern w:val="0"/>
                <w:sz w:val="18"/>
                <w:szCs w:val="18"/>
              </w:rPr>
              <w:t>1</w:t>
            </w:r>
            <w:r>
              <w:rPr>
                <w:snapToGrid w:val="0"/>
                <w:kern w:val="0"/>
                <w:sz w:val="18"/>
                <w:szCs w:val="18"/>
              </w:rPr>
              <w:t>万元以上</w:t>
            </w:r>
            <w:r>
              <w:rPr>
                <w:snapToGrid w:val="0"/>
                <w:kern w:val="0"/>
                <w:sz w:val="18"/>
                <w:szCs w:val="18"/>
              </w:rPr>
              <w:t>5</w:t>
            </w:r>
            <w:r>
              <w:rPr>
                <w:snapToGrid w:val="0"/>
                <w:kern w:val="0"/>
                <w:sz w:val="18"/>
                <w:szCs w:val="18"/>
              </w:rPr>
              <w:t>万元以下罚款；给他人造成损失的，依法承担赔偿责任。</w:t>
            </w:r>
          </w:p>
        </w:tc>
        <w:tc>
          <w:tcPr>
            <w:tcW w:w="763" w:type="dxa"/>
            <w:tcBorders>
              <w:top w:val="single" w:sz="2" w:space="0" w:color="000000"/>
              <w:bottom w:val="single" w:sz="2" w:space="0" w:color="000000"/>
            </w:tcBorders>
            <w:vAlign w:val="center"/>
          </w:tcPr>
          <w:p w14:paraId="3381DB72"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17CC7FE7"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初次违法；</w:t>
            </w:r>
          </w:p>
          <w:p w14:paraId="1B539271"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7025C480"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p>
          <w:p w14:paraId="73F05F54" w14:textId="77777777" w:rsidR="00000000" w:rsidRDefault="00000000">
            <w:pPr>
              <w:adjustRightInd w:val="0"/>
              <w:snapToGrid w:val="0"/>
              <w:rPr>
                <w:snapToGrid w:val="0"/>
                <w:kern w:val="0"/>
                <w:sz w:val="18"/>
                <w:szCs w:val="18"/>
              </w:rPr>
            </w:pPr>
          </w:p>
        </w:tc>
        <w:tc>
          <w:tcPr>
            <w:tcW w:w="0" w:type="auto"/>
            <w:tcBorders>
              <w:top w:val="single" w:sz="2" w:space="0" w:color="000000"/>
              <w:bottom w:val="single" w:sz="2" w:space="0" w:color="000000"/>
            </w:tcBorders>
            <w:vAlign w:val="center"/>
          </w:tcPr>
          <w:p w14:paraId="67860B08"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0D9CE3A8" w14:textId="77777777">
        <w:trPr>
          <w:cantSplit/>
          <w:trHeight w:val="4082"/>
          <w:jc w:val="center"/>
        </w:trPr>
        <w:tc>
          <w:tcPr>
            <w:tcW w:w="370" w:type="dxa"/>
            <w:tcBorders>
              <w:top w:val="single" w:sz="2" w:space="0" w:color="000000"/>
              <w:bottom w:val="single" w:sz="2" w:space="0" w:color="000000"/>
            </w:tcBorders>
            <w:vAlign w:val="center"/>
          </w:tcPr>
          <w:p w14:paraId="797D63A4" w14:textId="77777777" w:rsidR="00000000" w:rsidRDefault="00000000">
            <w:pPr>
              <w:adjustRightInd w:val="0"/>
              <w:snapToGrid w:val="0"/>
              <w:jc w:val="center"/>
              <w:rPr>
                <w:snapToGrid w:val="0"/>
                <w:kern w:val="0"/>
                <w:sz w:val="18"/>
                <w:szCs w:val="18"/>
              </w:rPr>
            </w:pPr>
            <w:r>
              <w:rPr>
                <w:rFonts w:hint="eastAsia"/>
                <w:snapToGrid w:val="0"/>
                <w:kern w:val="0"/>
                <w:sz w:val="18"/>
                <w:szCs w:val="18"/>
              </w:rPr>
              <w:t>8</w:t>
            </w:r>
          </w:p>
        </w:tc>
        <w:tc>
          <w:tcPr>
            <w:tcW w:w="2853" w:type="dxa"/>
            <w:tcBorders>
              <w:top w:val="single" w:sz="2" w:space="0" w:color="000000"/>
              <w:bottom w:val="single" w:sz="2" w:space="0" w:color="000000"/>
            </w:tcBorders>
            <w:vAlign w:val="center"/>
          </w:tcPr>
          <w:p w14:paraId="5A647E57" w14:textId="77777777" w:rsidR="00000000" w:rsidRDefault="00000000">
            <w:pPr>
              <w:adjustRightInd w:val="0"/>
              <w:snapToGrid w:val="0"/>
              <w:spacing w:line="280" w:lineRule="exact"/>
              <w:rPr>
                <w:snapToGrid w:val="0"/>
                <w:kern w:val="0"/>
                <w:sz w:val="18"/>
                <w:szCs w:val="18"/>
              </w:rPr>
            </w:pPr>
            <w:r>
              <w:rPr>
                <w:snapToGrid w:val="0"/>
                <w:kern w:val="0"/>
                <w:sz w:val="18"/>
                <w:szCs w:val="18"/>
              </w:rPr>
              <w:t>对饲料、饲料添加剂生产企业不依照规定实行采购、生产、销售记录制度或者产品留样观察制度的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5C4FC1DF" w14:textId="77777777" w:rsidR="00000000" w:rsidRDefault="00000000">
            <w:pPr>
              <w:adjustRightInd w:val="0"/>
              <w:snapToGrid w:val="0"/>
              <w:ind w:firstLineChars="200" w:firstLine="352"/>
              <w:rPr>
                <w:snapToGrid w:val="0"/>
                <w:kern w:val="0"/>
                <w:sz w:val="18"/>
                <w:szCs w:val="18"/>
              </w:rPr>
            </w:pPr>
            <w:r>
              <w:rPr>
                <w:snapToGrid w:val="0"/>
                <w:kern w:val="0"/>
                <w:sz w:val="18"/>
                <w:szCs w:val="18"/>
              </w:rPr>
              <w:t>《饲料和饲料添加剂管理条例》</w:t>
            </w:r>
          </w:p>
          <w:p w14:paraId="7ACD61EC"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十七条第三款：饲料、饲料添加剂生产企业应当如实记录采购的饲料原料、单一饲料、饲料添加剂、药物饲料添加剂、添加剂预混合饲料和用于饲料添加剂生产的原料的名称、产地、数量、保质期、许可证明文件编号、质量检验信息、生产企业名称或者供货者名称及其联系方式、进货日期等。记录保存期限不得少于</w:t>
            </w:r>
            <w:r>
              <w:rPr>
                <w:snapToGrid w:val="0"/>
                <w:kern w:val="0"/>
                <w:sz w:val="18"/>
                <w:szCs w:val="18"/>
              </w:rPr>
              <w:t>2</w:t>
            </w:r>
            <w:r>
              <w:rPr>
                <w:snapToGrid w:val="0"/>
                <w:kern w:val="0"/>
                <w:sz w:val="18"/>
                <w:szCs w:val="18"/>
              </w:rPr>
              <w:t>年。</w:t>
            </w:r>
          </w:p>
          <w:p w14:paraId="343299BD"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十八条：饲料、饲料添加剂生产企业，应当按照产品质量标准以及国务院农业行政主管部门制定的饲料、饲料添加剂质量安全管理规范和饲料添加剂安全使用规范组织生产，对生产过程实施有效控制并实行生产记录和产品留样观察制度。</w:t>
            </w:r>
          </w:p>
          <w:p w14:paraId="1440BD02"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第十九条第二款：饲料、饲料添加剂生产企业应当如实记录出厂销售的饲料、饲料添加剂的名称、数量、生产日期、生产批次、质量检验信息、购货者名称及其联系方式、销售日期等。记录保存期限不得少于</w:t>
            </w:r>
            <w:r>
              <w:rPr>
                <w:snapToGrid w:val="0"/>
                <w:kern w:val="0"/>
                <w:sz w:val="18"/>
                <w:szCs w:val="18"/>
              </w:rPr>
              <w:t>2</w:t>
            </w:r>
            <w:r>
              <w:rPr>
                <w:snapToGrid w:val="0"/>
                <w:kern w:val="0"/>
                <w:sz w:val="18"/>
                <w:szCs w:val="18"/>
              </w:rPr>
              <w:t>年。</w:t>
            </w:r>
            <w:r>
              <w:rPr>
                <w:snapToGrid w:val="0"/>
                <w:kern w:val="0"/>
                <w:sz w:val="18"/>
                <w:szCs w:val="18"/>
              </w:rPr>
              <w:t xml:space="preserve">     </w:t>
            </w:r>
          </w:p>
          <w:p w14:paraId="129FA4EF"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第四十一条第一款：饲料、饲料添加剂生产企业不依照本条例规定实行采购、生产、销售记录制度或者产品留样观察制度的，由县级以上地方人民政府饲料管理部门责令改正，处</w:t>
            </w:r>
            <w:r>
              <w:rPr>
                <w:snapToGrid w:val="0"/>
                <w:kern w:val="0"/>
                <w:sz w:val="18"/>
                <w:szCs w:val="18"/>
              </w:rPr>
              <w:t>1</w:t>
            </w:r>
            <w:r>
              <w:rPr>
                <w:snapToGrid w:val="0"/>
                <w:kern w:val="0"/>
                <w:sz w:val="18"/>
                <w:szCs w:val="18"/>
              </w:rPr>
              <w:t>万元以上</w:t>
            </w:r>
            <w:r>
              <w:rPr>
                <w:snapToGrid w:val="0"/>
                <w:kern w:val="0"/>
                <w:sz w:val="18"/>
                <w:szCs w:val="18"/>
              </w:rPr>
              <w:t>2</w:t>
            </w:r>
            <w:r>
              <w:rPr>
                <w:snapToGrid w:val="0"/>
                <w:kern w:val="0"/>
                <w:sz w:val="18"/>
                <w:szCs w:val="18"/>
              </w:rPr>
              <w:t>万元以下罚款；拒不改正的，没收违法所得、违法生产的产品和用于违法生产饲料的饲料原料、单一饲料、饲料添加剂、药物饲料添加剂、添加剂预混合饲料以及用于违法生产饲料添加剂的原料，处</w:t>
            </w:r>
            <w:r>
              <w:rPr>
                <w:snapToGrid w:val="0"/>
                <w:kern w:val="0"/>
                <w:sz w:val="18"/>
                <w:szCs w:val="18"/>
              </w:rPr>
              <w:t>2</w:t>
            </w:r>
            <w:r>
              <w:rPr>
                <w:snapToGrid w:val="0"/>
                <w:kern w:val="0"/>
                <w:sz w:val="18"/>
                <w:szCs w:val="18"/>
              </w:rPr>
              <w:t>万元以上</w:t>
            </w:r>
            <w:r>
              <w:rPr>
                <w:snapToGrid w:val="0"/>
                <w:kern w:val="0"/>
                <w:sz w:val="18"/>
                <w:szCs w:val="18"/>
              </w:rPr>
              <w:t>5</w:t>
            </w:r>
            <w:r>
              <w:rPr>
                <w:snapToGrid w:val="0"/>
                <w:kern w:val="0"/>
                <w:sz w:val="18"/>
                <w:szCs w:val="18"/>
              </w:rPr>
              <w:t>万元以下罚款，并可以由发证机关吊销、撤销相关许可证明文件。</w:t>
            </w:r>
          </w:p>
        </w:tc>
        <w:tc>
          <w:tcPr>
            <w:tcW w:w="763" w:type="dxa"/>
            <w:tcBorders>
              <w:top w:val="single" w:sz="2" w:space="0" w:color="000000"/>
              <w:bottom w:val="single" w:sz="2" w:space="0" w:color="000000"/>
            </w:tcBorders>
            <w:vAlign w:val="center"/>
          </w:tcPr>
          <w:p w14:paraId="118728F0"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093A36F0"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初次违法；</w:t>
            </w:r>
          </w:p>
          <w:p w14:paraId="195A4E10"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危害后果轻微；</w:t>
            </w:r>
          </w:p>
          <w:p w14:paraId="38716A1E"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责令改正后及时改正的；</w:t>
            </w:r>
          </w:p>
          <w:p w14:paraId="7200E47A" w14:textId="77777777" w:rsidR="00000000" w:rsidRDefault="00000000">
            <w:pPr>
              <w:adjustRightInd w:val="0"/>
              <w:snapToGrid w:val="0"/>
              <w:rPr>
                <w:snapToGrid w:val="0"/>
                <w:kern w:val="0"/>
                <w:sz w:val="18"/>
                <w:szCs w:val="18"/>
              </w:rPr>
            </w:pPr>
            <w:r>
              <w:rPr>
                <w:snapToGrid w:val="0"/>
                <w:kern w:val="0"/>
                <w:sz w:val="18"/>
                <w:szCs w:val="18"/>
              </w:rPr>
              <w:t>4.</w:t>
            </w:r>
            <w:r>
              <w:rPr>
                <w:snapToGrid w:val="0"/>
                <w:kern w:val="0"/>
                <w:sz w:val="18"/>
                <w:szCs w:val="18"/>
              </w:rPr>
              <w:t>饲料、饲料添加剂生产企业的采购、生产、销售活动规范实施，并留存样品。</w:t>
            </w:r>
          </w:p>
          <w:p w14:paraId="274A0585" w14:textId="77777777" w:rsidR="00000000" w:rsidRDefault="00000000">
            <w:pPr>
              <w:adjustRightInd w:val="0"/>
              <w:snapToGrid w:val="0"/>
              <w:rPr>
                <w:snapToGrid w:val="0"/>
                <w:kern w:val="0"/>
                <w:sz w:val="18"/>
                <w:szCs w:val="18"/>
              </w:rPr>
            </w:pPr>
          </w:p>
        </w:tc>
        <w:tc>
          <w:tcPr>
            <w:tcW w:w="0" w:type="auto"/>
            <w:tcBorders>
              <w:top w:val="single" w:sz="2" w:space="0" w:color="000000"/>
              <w:bottom w:val="single" w:sz="2" w:space="0" w:color="000000"/>
            </w:tcBorders>
            <w:vAlign w:val="center"/>
          </w:tcPr>
          <w:p w14:paraId="5DC29A0E"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r w:rsidR="00000000" w14:paraId="6EF37A13" w14:textId="77777777">
        <w:trPr>
          <w:cantSplit/>
          <w:trHeight w:val="23"/>
          <w:jc w:val="center"/>
        </w:trPr>
        <w:tc>
          <w:tcPr>
            <w:tcW w:w="370" w:type="dxa"/>
            <w:tcBorders>
              <w:top w:val="single" w:sz="2" w:space="0" w:color="000000"/>
              <w:bottom w:val="single" w:sz="2" w:space="0" w:color="000000"/>
            </w:tcBorders>
            <w:vAlign w:val="center"/>
          </w:tcPr>
          <w:p w14:paraId="56D64BF8" w14:textId="77777777" w:rsidR="00000000" w:rsidRDefault="00000000">
            <w:pPr>
              <w:adjustRightInd w:val="0"/>
              <w:snapToGrid w:val="0"/>
              <w:jc w:val="center"/>
              <w:rPr>
                <w:snapToGrid w:val="0"/>
                <w:kern w:val="0"/>
                <w:sz w:val="18"/>
                <w:szCs w:val="18"/>
              </w:rPr>
            </w:pPr>
            <w:r>
              <w:rPr>
                <w:rFonts w:hint="eastAsia"/>
                <w:snapToGrid w:val="0"/>
                <w:kern w:val="0"/>
                <w:sz w:val="18"/>
                <w:szCs w:val="18"/>
              </w:rPr>
              <w:lastRenderedPageBreak/>
              <w:t>9</w:t>
            </w:r>
          </w:p>
        </w:tc>
        <w:tc>
          <w:tcPr>
            <w:tcW w:w="2853" w:type="dxa"/>
            <w:tcBorders>
              <w:top w:val="single" w:sz="2" w:space="0" w:color="000000"/>
              <w:bottom w:val="single" w:sz="2" w:space="0" w:color="000000"/>
            </w:tcBorders>
            <w:vAlign w:val="center"/>
          </w:tcPr>
          <w:p w14:paraId="762D3BD0" w14:textId="77777777" w:rsidR="00000000" w:rsidRDefault="00000000">
            <w:pPr>
              <w:adjustRightInd w:val="0"/>
              <w:snapToGrid w:val="0"/>
              <w:spacing w:line="280" w:lineRule="exact"/>
              <w:rPr>
                <w:snapToGrid w:val="0"/>
                <w:kern w:val="0"/>
                <w:sz w:val="18"/>
                <w:szCs w:val="18"/>
                <w:lang w:val="en"/>
              </w:rPr>
            </w:pPr>
            <w:r>
              <w:rPr>
                <w:snapToGrid w:val="0"/>
                <w:kern w:val="0"/>
                <w:sz w:val="18"/>
                <w:szCs w:val="18"/>
              </w:rPr>
              <w:t>农业投入品使用者（仅限个人）未按照规定及时回收肥料等农业投入品的包装废弃物或者农用薄膜，或者未按照规定及时回收农药包装废弃物交由专门的机构或者组织进行无害化处理的</w:t>
            </w:r>
            <w:r>
              <w:rPr>
                <w:rFonts w:hint="eastAsia"/>
                <w:snapToGrid w:val="0"/>
                <w:kern w:val="0"/>
                <w:sz w:val="18"/>
                <w:szCs w:val="18"/>
              </w:rPr>
              <w:t>。</w:t>
            </w:r>
          </w:p>
        </w:tc>
        <w:tc>
          <w:tcPr>
            <w:tcW w:w="6672" w:type="dxa"/>
            <w:tcBorders>
              <w:top w:val="single" w:sz="2" w:space="0" w:color="000000"/>
              <w:bottom w:val="single" w:sz="2" w:space="0" w:color="000000"/>
            </w:tcBorders>
            <w:vAlign w:val="center"/>
          </w:tcPr>
          <w:p w14:paraId="405C88C8" w14:textId="77777777" w:rsidR="00000000" w:rsidRDefault="00000000">
            <w:pPr>
              <w:adjustRightInd w:val="0"/>
              <w:snapToGrid w:val="0"/>
              <w:ind w:firstLineChars="200" w:firstLine="352"/>
              <w:rPr>
                <w:snapToGrid w:val="0"/>
                <w:kern w:val="0"/>
                <w:sz w:val="18"/>
                <w:szCs w:val="18"/>
              </w:rPr>
            </w:pPr>
            <w:r>
              <w:rPr>
                <w:snapToGrid w:val="0"/>
                <w:kern w:val="0"/>
                <w:sz w:val="18"/>
                <w:szCs w:val="18"/>
              </w:rPr>
              <w:t>《中华人民共和国土壤污染防治法》</w:t>
            </w:r>
          </w:p>
          <w:p w14:paraId="38F841FD"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第三十条第二款：农业投入品生产者、销售者和使用者应当及时回收农药、肥料等农业投入品的包装废弃物和农用薄膜，并将农药包装废弃物交由专门的机构或者组织进行无害化处理。</w:t>
            </w:r>
          </w:p>
          <w:p w14:paraId="27085EE1" w14:textId="77777777" w:rsidR="00000000" w:rsidRDefault="00000000">
            <w:pPr>
              <w:adjustRightInd w:val="0"/>
              <w:snapToGrid w:val="0"/>
              <w:ind w:firstLineChars="200" w:firstLine="352"/>
              <w:rPr>
                <w:snapToGrid w:val="0"/>
                <w:kern w:val="0"/>
                <w:sz w:val="18"/>
                <w:szCs w:val="18"/>
              </w:rPr>
            </w:pPr>
            <w:r>
              <w:rPr>
                <w:snapToGrid w:val="0"/>
                <w:kern w:val="0"/>
                <w:sz w:val="18"/>
                <w:szCs w:val="18"/>
              </w:rPr>
              <w:t>《中华人民共和国土壤污染防治法》</w:t>
            </w:r>
          </w:p>
          <w:p w14:paraId="072C9AA9" w14:textId="77777777" w:rsidR="00000000" w:rsidRDefault="00000000">
            <w:pPr>
              <w:adjustRightInd w:val="0"/>
              <w:snapToGrid w:val="0"/>
              <w:ind w:firstLineChars="200" w:firstLine="352"/>
              <w:rPr>
                <w:snapToGrid w:val="0"/>
                <w:kern w:val="0"/>
                <w:sz w:val="18"/>
                <w:szCs w:val="18"/>
              </w:rPr>
            </w:pPr>
            <w:r>
              <w:rPr>
                <w:snapToGrid w:val="0"/>
                <w:kern w:val="0"/>
                <w:sz w:val="18"/>
                <w:szCs w:val="18"/>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w:t>
            </w:r>
            <w:r>
              <w:rPr>
                <w:snapToGrid w:val="0"/>
                <w:kern w:val="0"/>
                <w:sz w:val="18"/>
                <w:szCs w:val="18"/>
              </w:rPr>
              <w:t>;</w:t>
            </w:r>
            <w:r>
              <w:rPr>
                <w:snapToGrid w:val="0"/>
                <w:kern w:val="0"/>
                <w:sz w:val="18"/>
                <w:szCs w:val="18"/>
              </w:rPr>
              <w:t>农业投入品使用者为个人的，可以处二百元以上二千元以下的罚款。</w:t>
            </w:r>
          </w:p>
        </w:tc>
        <w:tc>
          <w:tcPr>
            <w:tcW w:w="763" w:type="dxa"/>
            <w:tcBorders>
              <w:top w:val="single" w:sz="2" w:space="0" w:color="000000"/>
              <w:bottom w:val="single" w:sz="2" w:space="0" w:color="000000"/>
            </w:tcBorders>
            <w:vAlign w:val="center"/>
          </w:tcPr>
          <w:p w14:paraId="5535EC5B" w14:textId="77777777" w:rsidR="00000000" w:rsidRDefault="00000000">
            <w:pPr>
              <w:adjustRightInd w:val="0"/>
              <w:snapToGrid w:val="0"/>
              <w:jc w:val="center"/>
              <w:rPr>
                <w:snapToGrid w:val="0"/>
                <w:kern w:val="0"/>
                <w:sz w:val="18"/>
                <w:szCs w:val="18"/>
              </w:rPr>
            </w:pPr>
            <w:r>
              <w:rPr>
                <w:rFonts w:hint="eastAsia"/>
                <w:snapToGrid w:val="0"/>
                <w:kern w:val="0"/>
                <w:sz w:val="18"/>
                <w:szCs w:val="18"/>
              </w:rPr>
              <w:t>首违免罚</w:t>
            </w:r>
          </w:p>
        </w:tc>
        <w:tc>
          <w:tcPr>
            <w:tcW w:w="1821" w:type="dxa"/>
            <w:tcBorders>
              <w:top w:val="single" w:sz="2" w:space="0" w:color="000000"/>
              <w:bottom w:val="single" w:sz="2" w:space="0" w:color="000000"/>
            </w:tcBorders>
            <w:vAlign w:val="center"/>
          </w:tcPr>
          <w:p w14:paraId="10B94A49" w14:textId="77777777" w:rsidR="00000000" w:rsidRDefault="00000000">
            <w:pPr>
              <w:adjustRightInd w:val="0"/>
              <w:snapToGrid w:val="0"/>
              <w:rPr>
                <w:snapToGrid w:val="0"/>
                <w:kern w:val="0"/>
                <w:sz w:val="18"/>
                <w:szCs w:val="18"/>
              </w:rPr>
            </w:pPr>
            <w:r>
              <w:rPr>
                <w:snapToGrid w:val="0"/>
                <w:kern w:val="0"/>
                <w:sz w:val="18"/>
                <w:szCs w:val="18"/>
              </w:rPr>
              <w:t>1.</w:t>
            </w:r>
            <w:r>
              <w:rPr>
                <w:snapToGrid w:val="0"/>
                <w:kern w:val="0"/>
                <w:sz w:val="18"/>
                <w:szCs w:val="18"/>
              </w:rPr>
              <w:t>初次违法；</w:t>
            </w:r>
          </w:p>
          <w:p w14:paraId="2F638339" w14:textId="77777777" w:rsidR="00000000" w:rsidRDefault="00000000">
            <w:pPr>
              <w:adjustRightInd w:val="0"/>
              <w:snapToGrid w:val="0"/>
              <w:rPr>
                <w:snapToGrid w:val="0"/>
                <w:kern w:val="0"/>
                <w:sz w:val="18"/>
                <w:szCs w:val="18"/>
              </w:rPr>
            </w:pPr>
            <w:r>
              <w:rPr>
                <w:snapToGrid w:val="0"/>
                <w:kern w:val="0"/>
                <w:sz w:val="18"/>
                <w:szCs w:val="18"/>
              </w:rPr>
              <w:t>2.</w:t>
            </w:r>
            <w:r>
              <w:rPr>
                <w:snapToGrid w:val="0"/>
                <w:kern w:val="0"/>
                <w:sz w:val="18"/>
                <w:szCs w:val="18"/>
              </w:rPr>
              <w:t>责令改正后及时改正的；</w:t>
            </w:r>
          </w:p>
          <w:p w14:paraId="17ADFE19" w14:textId="77777777" w:rsidR="00000000" w:rsidRDefault="00000000">
            <w:pPr>
              <w:adjustRightInd w:val="0"/>
              <w:snapToGrid w:val="0"/>
              <w:rPr>
                <w:snapToGrid w:val="0"/>
                <w:kern w:val="0"/>
                <w:sz w:val="18"/>
                <w:szCs w:val="18"/>
              </w:rPr>
            </w:pPr>
            <w:r>
              <w:rPr>
                <w:snapToGrid w:val="0"/>
                <w:kern w:val="0"/>
                <w:sz w:val="18"/>
                <w:szCs w:val="18"/>
              </w:rPr>
              <w:t>3.</w:t>
            </w:r>
            <w:r>
              <w:rPr>
                <w:snapToGrid w:val="0"/>
                <w:kern w:val="0"/>
                <w:sz w:val="18"/>
                <w:szCs w:val="18"/>
              </w:rPr>
              <w:t>违法当事人为农业投入品使用者，且为个人的。</w:t>
            </w:r>
          </w:p>
        </w:tc>
        <w:tc>
          <w:tcPr>
            <w:tcW w:w="0" w:type="auto"/>
            <w:tcBorders>
              <w:top w:val="single" w:sz="2" w:space="0" w:color="000000"/>
              <w:bottom w:val="single" w:sz="2" w:space="0" w:color="000000"/>
            </w:tcBorders>
            <w:vAlign w:val="center"/>
          </w:tcPr>
          <w:p w14:paraId="08F9B723" w14:textId="77777777" w:rsidR="00000000" w:rsidRDefault="00000000">
            <w:pPr>
              <w:adjustRightInd w:val="0"/>
              <w:snapToGrid w:val="0"/>
              <w:rPr>
                <w:snapToGrid w:val="0"/>
                <w:kern w:val="0"/>
                <w:sz w:val="18"/>
                <w:szCs w:val="18"/>
              </w:rPr>
            </w:pPr>
            <w:r>
              <w:rPr>
                <w:snapToGrid w:val="0"/>
                <w:kern w:val="0"/>
                <w:sz w:val="18"/>
                <w:szCs w:val="18"/>
              </w:rPr>
              <w:t>加强教育、劝导示范、指导约谈、及时复查整改情况、加强行政检查等方式。</w:t>
            </w:r>
          </w:p>
        </w:tc>
      </w:tr>
    </w:tbl>
    <w:p w14:paraId="0D9F2C3B" w14:textId="77777777" w:rsidR="00D65711" w:rsidRDefault="00000000">
      <w:pPr>
        <w:widowControl/>
        <w:overflowPunct w:val="0"/>
        <w:spacing w:line="560" w:lineRule="exact"/>
        <w:rPr>
          <w:rFonts w:ascii="Times New Roman" w:hAnsi="Times New Roman"/>
          <w:color w:val="000000"/>
          <w:sz w:val="24"/>
          <w:szCs w:val="24"/>
        </w:rPr>
      </w:pPr>
      <w:r>
        <w:rPr>
          <w:rFonts w:ascii="Times New Roman" w:hAnsi="Times New Roman" w:hint="eastAsia"/>
          <w:color w:val="000000"/>
          <w:sz w:val="24"/>
          <w:szCs w:val="24"/>
        </w:rPr>
        <w:t>注：执行中相关法律规定调整的，依照调整后的法律规定执行。</w:t>
      </w:r>
    </w:p>
    <w:sectPr w:rsidR="00D65711">
      <w:pgSz w:w="16840" w:h="11907" w:orient="landscape"/>
      <w:pgMar w:top="1361" w:right="1474" w:bottom="1361" w:left="1474" w:header="851" w:footer="992" w:gutter="0"/>
      <w:pgNumType w:fmt="numberInDash"/>
      <w:cols w:space="720"/>
      <w:docGrid w:type="linesAndChars" w:linePitch="58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9FF5" w14:textId="77777777" w:rsidR="00D65711" w:rsidRDefault="00D65711">
      <w:r>
        <w:separator/>
      </w:r>
    </w:p>
  </w:endnote>
  <w:endnote w:type="continuationSeparator" w:id="0">
    <w:p w14:paraId="6E21F3A5" w14:textId="77777777" w:rsidR="00D65711" w:rsidRDefault="00D6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charset w:val="86"/>
    <w:family w:val="auto"/>
    <w:pitch w:val="default"/>
    <w:sig w:usb0="00000001" w:usb1="08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Nimbus Roman No9 L">
    <w:altName w:val="华文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AD3" w14:textId="0CE357AD" w:rsidR="00000000" w:rsidRDefault="004B5963">
    <w:pPr>
      <w:pStyle w:val="ab"/>
    </w:pPr>
    <w:r>
      <w:rPr>
        <w:noProof/>
      </w:rPr>
      <mc:AlternateContent>
        <mc:Choice Requires="wps">
          <w:drawing>
            <wp:anchor distT="0" distB="0" distL="114300" distR="114300" simplePos="0" relativeHeight="251657728" behindDoc="0" locked="0" layoutInCell="1" allowOverlap="1" wp14:anchorId="5F4563F9" wp14:editId="07CE3567">
              <wp:simplePos x="0" y="0"/>
              <wp:positionH relativeFrom="margin">
                <wp:align>outside</wp:align>
              </wp:positionH>
              <wp:positionV relativeFrom="paragraph">
                <wp:posOffset>0</wp:posOffset>
              </wp:positionV>
              <wp:extent cx="445135" cy="230505"/>
              <wp:effectExtent l="0" t="0" r="0" b="0"/>
              <wp:wrapNone/>
              <wp:docPr id="485034110"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sng">
                            <a:solidFill>
                              <a:srgbClr val="000000"/>
                            </a:solidFill>
                            <a:miter lim="800000"/>
                            <a:headEnd/>
                            <a:tailEnd/>
                          </a14:hiddenLine>
                        </a:ext>
                      </a:extLst>
                    </wps:spPr>
                    <wps:txbx>
                      <w:txbxContent>
                        <w:p w14:paraId="04193E26" w14:textId="77777777" w:rsidR="00000000" w:rsidRDefault="00000000">
                          <w:pPr>
                            <w:pStyle w:val="ab"/>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4563F9" id="_x0000_t202" coordsize="21600,21600" o:spt="202" path="m,l,21600r21600,l21600,xe">
              <v:stroke joinstyle="miter"/>
              <v:path gradientshapeok="t" o:connecttype="rect"/>
            </v:shapetype>
            <v:shape id="文本框 108" o:spid="_x0000_s1026" type="#_x0000_t202" style="position:absolute;margin-left:-16.15pt;margin-top:0;width:35.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" filled="f" stroked="f" strokeweight="1pt">
              <v:textbox style="mso-fit-shape-to-text:t" inset="0,0,0,0">
                <w:txbxContent>
                  <w:p w14:paraId="04193E26" w14:textId="77777777" w:rsidR="00000000" w:rsidRDefault="00000000">
                    <w:pPr>
                      <w:pStyle w:val="ab"/>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DE50" w14:textId="77777777" w:rsidR="00D65711" w:rsidRDefault="00D65711">
      <w:r>
        <w:separator/>
      </w:r>
    </w:p>
  </w:footnote>
  <w:footnote w:type="continuationSeparator" w:id="0">
    <w:p w14:paraId="52DAF2FC" w14:textId="77777777" w:rsidR="00D65711" w:rsidRDefault="00D6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9506" w14:textId="77777777" w:rsidR="00000000" w:rsidRDefault="00000000">
    <w:pPr>
      <w:pStyle w:val="ae"/>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26BC24"/>
    <w:multiLevelType w:val="singleLevel"/>
    <w:tmpl w:val="F426BC24"/>
    <w:lvl w:ilvl="0">
      <w:start w:val="1"/>
      <w:numFmt w:val="decimal"/>
      <w:lvlText w:val="%1."/>
      <w:lvlJc w:val="left"/>
      <w:pPr>
        <w:tabs>
          <w:tab w:val="num" w:pos="2040"/>
        </w:tabs>
        <w:ind w:left="2040" w:hanging="360"/>
      </w:pPr>
    </w:lvl>
  </w:abstractNum>
  <w:abstractNum w:abstractNumId="1" w15:restartNumberingAfterBreak="0">
    <w:nsid w:val="5E5E758B"/>
    <w:multiLevelType w:val="multilevel"/>
    <w:tmpl w:val="5E5E758B"/>
    <w:lvl w:ilvl="0">
      <w:start w:val="1"/>
      <w:numFmt w:val="koreanDigital2"/>
      <w:lvlText w:val="第%1章 "/>
      <w:lvlJc w:val="left"/>
      <w:pPr>
        <w:tabs>
          <w:tab w:val="num" w:pos="1930"/>
        </w:tabs>
        <w:ind w:left="1282" w:hanging="432"/>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isLgl/>
      <w:lvlText w:val="%1.%2"/>
      <w:lvlJc w:val="left"/>
      <w:pPr>
        <w:tabs>
          <w:tab w:val="num" w:pos="756"/>
        </w:tabs>
        <w:ind w:left="756" w:hanging="576"/>
      </w:pPr>
      <w:rPr>
        <w:rFonts w:ascii="Arial" w:eastAsia="黑体" w:hAnsi="Arial" w:hint="default"/>
        <w:color w:val="000000"/>
      </w:rPr>
    </w:lvl>
    <w:lvl w:ilvl="2">
      <w:start w:val="1"/>
      <w:numFmt w:val="decimal"/>
      <w:isLgl/>
      <w:lvlText w:val="%1.%2.%3"/>
      <w:lvlJc w:val="left"/>
      <w:pPr>
        <w:tabs>
          <w:tab w:val="num" w:pos="2279"/>
        </w:tabs>
        <w:ind w:left="2279" w:hanging="720"/>
      </w:pPr>
      <w:rPr>
        <w:rFonts w:ascii="黑体" w:eastAsia="黑体" w:hAnsi="黑体" w:hint="eastAsia"/>
      </w:rPr>
    </w:lvl>
    <w:lvl w:ilvl="3">
      <w:start w:val="1"/>
      <w:numFmt w:val="decimal"/>
      <w:isLgl/>
      <w:lvlText w:val="%1.%2.%3.%4"/>
      <w:lvlJc w:val="left"/>
      <w:pPr>
        <w:tabs>
          <w:tab w:val="num" w:pos="1573"/>
        </w:tabs>
        <w:ind w:left="1573" w:hanging="864"/>
      </w:pPr>
      <w:rPr>
        <w:rFonts w:ascii="Times New Roman" w:hAnsi="Times New Roman" w:cs="Times New Roman" w:hint="default"/>
        <w:sz w:val="28"/>
        <w:szCs w:val="28"/>
      </w:rPr>
    </w:lvl>
    <w:lvl w:ilvl="4">
      <w:start w:val="1"/>
      <w:numFmt w:val="decimal"/>
      <w:isLgl/>
      <w:lvlText w:val="%1.%2.%3.%4.%5"/>
      <w:lvlJc w:val="left"/>
      <w:pPr>
        <w:tabs>
          <w:tab w:val="num" w:pos="1218"/>
        </w:tabs>
        <w:ind w:left="1218" w:hanging="1008"/>
      </w:pPr>
      <w:rPr>
        <w:rFonts w:ascii="Times New Roman" w:hAnsi="Times New Roman" w:cs="Times New Roman" w:hint="default"/>
        <w:b/>
      </w:rPr>
    </w:lvl>
    <w:lvl w:ilvl="5">
      <w:start w:val="1"/>
      <w:numFmt w:val="decimal"/>
      <w:isLgl/>
      <w:lvlText w:val="%1.%2.%3.%4.%5.%6"/>
      <w:lvlJc w:val="left"/>
      <w:pPr>
        <w:tabs>
          <w:tab w:val="num" w:pos="1362"/>
        </w:tabs>
        <w:ind w:left="1362" w:hanging="1152"/>
      </w:pPr>
      <w:rPr>
        <w:rFonts w:hint="eastAsia"/>
      </w:rPr>
    </w:lvl>
    <w:lvl w:ilvl="6">
      <w:start w:val="1"/>
      <w:numFmt w:val="decimal"/>
      <w:isLgl/>
      <w:lvlText w:val="%1.%2.%3.%4.%5.%6.%7"/>
      <w:lvlJc w:val="left"/>
      <w:pPr>
        <w:tabs>
          <w:tab w:val="num" w:pos="1506"/>
        </w:tabs>
        <w:ind w:left="1506" w:hanging="1296"/>
      </w:pPr>
      <w:rPr>
        <w:rFonts w:hint="eastAsia"/>
      </w:rPr>
    </w:lvl>
    <w:lvl w:ilvl="7">
      <w:start w:val="1"/>
      <w:numFmt w:val="decimal"/>
      <w:isLgl/>
      <w:lvlText w:val="%1.%2.%3.%4.%5.%6.%7.%8"/>
      <w:lvlJc w:val="left"/>
      <w:pPr>
        <w:tabs>
          <w:tab w:val="num" w:pos="1650"/>
        </w:tabs>
        <w:ind w:left="1650" w:hanging="1440"/>
      </w:pPr>
      <w:rPr>
        <w:rFonts w:hint="eastAsia"/>
      </w:rPr>
    </w:lvl>
    <w:lvl w:ilvl="8">
      <w:start w:val="1"/>
      <w:numFmt w:val="decimal"/>
      <w:isLgl/>
      <w:lvlText w:val="%1.%2.%3.%4.%5.%6.%7.%8.%9"/>
      <w:lvlJc w:val="left"/>
      <w:pPr>
        <w:tabs>
          <w:tab w:val="num" w:pos="1794"/>
        </w:tabs>
        <w:ind w:left="1794" w:hanging="1584"/>
      </w:pPr>
      <w:rPr>
        <w:rFonts w:hint="eastAsia"/>
      </w:rPr>
    </w:lvl>
  </w:abstractNum>
  <w:num w:numId="1" w16cid:durableId="1104882358">
    <w:abstractNumId w:val="1"/>
  </w:num>
  <w:num w:numId="2" w16cid:durableId="124256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5"/>
  <w:drawingGridHorizontalSpacing w:val="158"/>
  <w:drawingGridVerticalSpacing w:val="295"/>
  <w:displayHorizontalDrawingGridEvery w:val="0"/>
  <w:displayVerticalDrawingGridEvery w:val="2"/>
  <w:characterSpacingControl w:val="compressPunctuation"/>
  <w:hdrShapeDefaults>
    <o:shapedefaults v:ext="edit" spidmax="2050"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29"/>
    <w:rsid w:val="00001D21"/>
    <w:rsid w:val="00003672"/>
    <w:rsid w:val="0001269B"/>
    <w:rsid w:val="00013A09"/>
    <w:rsid w:val="00020987"/>
    <w:rsid w:val="000242B8"/>
    <w:rsid w:val="000249FE"/>
    <w:rsid w:val="000250C2"/>
    <w:rsid w:val="00026F17"/>
    <w:rsid w:val="0004050F"/>
    <w:rsid w:val="00046EB7"/>
    <w:rsid w:val="00061925"/>
    <w:rsid w:val="0007308B"/>
    <w:rsid w:val="00092B6F"/>
    <w:rsid w:val="000A213C"/>
    <w:rsid w:val="000A41FA"/>
    <w:rsid w:val="000A59D7"/>
    <w:rsid w:val="000A6F6B"/>
    <w:rsid w:val="000B04A8"/>
    <w:rsid w:val="000B2584"/>
    <w:rsid w:val="000B3022"/>
    <w:rsid w:val="000C2401"/>
    <w:rsid w:val="000E490A"/>
    <w:rsid w:val="000E4F4B"/>
    <w:rsid w:val="000F1031"/>
    <w:rsid w:val="000F16D4"/>
    <w:rsid w:val="00103799"/>
    <w:rsid w:val="00112868"/>
    <w:rsid w:val="00130564"/>
    <w:rsid w:val="0013057C"/>
    <w:rsid w:val="00140035"/>
    <w:rsid w:val="00166703"/>
    <w:rsid w:val="00166739"/>
    <w:rsid w:val="00166B63"/>
    <w:rsid w:val="00194A71"/>
    <w:rsid w:val="00196B31"/>
    <w:rsid w:val="001B0B6C"/>
    <w:rsid w:val="001B1675"/>
    <w:rsid w:val="001B2C9B"/>
    <w:rsid w:val="001B5B2F"/>
    <w:rsid w:val="001C00D9"/>
    <w:rsid w:val="001D7E6D"/>
    <w:rsid w:val="001E13C0"/>
    <w:rsid w:val="001F6013"/>
    <w:rsid w:val="001F62D9"/>
    <w:rsid w:val="002033A9"/>
    <w:rsid w:val="002033CF"/>
    <w:rsid w:val="00206B51"/>
    <w:rsid w:val="002123E8"/>
    <w:rsid w:val="00213B9B"/>
    <w:rsid w:val="00214E09"/>
    <w:rsid w:val="00216587"/>
    <w:rsid w:val="00226B2E"/>
    <w:rsid w:val="00231E49"/>
    <w:rsid w:val="002323C9"/>
    <w:rsid w:val="00234EBF"/>
    <w:rsid w:val="002371F3"/>
    <w:rsid w:val="0024456C"/>
    <w:rsid w:val="00260ED3"/>
    <w:rsid w:val="00263550"/>
    <w:rsid w:val="002747BD"/>
    <w:rsid w:val="0028660E"/>
    <w:rsid w:val="002901BB"/>
    <w:rsid w:val="0029125E"/>
    <w:rsid w:val="002A3588"/>
    <w:rsid w:val="002A7FC8"/>
    <w:rsid w:val="002B1706"/>
    <w:rsid w:val="002B213B"/>
    <w:rsid w:val="002D1942"/>
    <w:rsid w:val="002D4B47"/>
    <w:rsid w:val="002E3974"/>
    <w:rsid w:val="002E5963"/>
    <w:rsid w:val="002F36D3"/>
    <w:rsid w:val="002F619E"/>
    <w:rsid w:val="00310A4D"/>
    <w:rsid w:val="00316C96"/>
    <w:rsid w:val="00333037"/>
    <w:rsid w:val="00352744"/>
    <w:rsid w:val="00372B36"/>
    <w:rsid w:val="00375969"/>
    <w:rsid w:val="003771B7"/>
    <w:rsid w:val="003805B2"/>
    <w:rsid w:val="00381323"/>
    <w:rsid w:val="00391D4B"/>
    <w:rsid w:val="003A2C0C"/>
    <w:rsid w:val="003B3EC2"/>
    <w:rsid w:val="003C6995"/>
    <w:rsid w:val="003D0265"/>
    <w:rsid w:val="003D6E49"/>
    <w:rsid w:val="003E1CBE"/>
    <w:rsid w:val="003E5673"/>
    <w:rsid w:val="003F0E10"/>
    <w:rsid w:val="0040133A"/>
    <w:rsid w:val="00402DE7"/>
    <w:rsid w:val="00416FD4"/>
    <w:rsid w:val="004210F8"/>
    <w:rsid w:val="0042551B"/>
    <w:rsid w:val="004332EC"/>
    <w:rsid w:val="004405B3"/>
    <w:rsid w:val="00445CFB"/>
    <w:rsid w:val="00454492"/>
    <w:rsid w:val="004626BD"/>
    <w:rsid w:val="004628AA"/>
    <w:rsid w:val="00465E32"/>
    <w:rsid w:val="0047445E"/>
    <w:rsid w:val="00476A4D"/>
    <w:rsid w:val="0049120C"/>
    <w:rsid w:val="004B376C"/>
    <w:rsid w:val="004B5963"/>
    <w:rsid w:val="004B6317"/>
    <w:rsid w:val="004C37D1"/>
    <w:rsid w:val="004C3FB4"/>
    <w:rsid w:val="004E4F97"/>
    <w:rsid w:val="004F3ADF"/>
    <w:rsid w:val="004F436F"/>
    <w:rsid w:val="004F48A0"/>
    <w:rsid w:val="00501EC1"/>
    <w:rsid w:val="00503195"/>
    <w:rsid w:val="00507DBB"/>
    <w:rsid w:val="00520AD3"/>
    <w:rsid w:val="005275C1"/>
    <w:rsid w:val="00530DB9"/>
    <w:rsid w:val="0053623B"/>
    <w:rsid w:val="00542A2B"/>
    <w:rsid w:val="00545C77"/>
    <w:rsid w:val="0054715A"/>
    <w:rsid w:val="00547A09"/>
    <w:rsid w:val="00557ABE"/>
    <w:rsid w:val="00561020"/>
    <w:rsid w:val="005674A1"/>
    <w:rsid w:val="00570BC7"/>
    <w:rsid w:val="00577E25"/>
    <w:rsid w:val="00583531"/>
    <w:rsid w:val="005866A2"/>
    <w:rsid w:val="005872C0"/>
    <w:rsid w:val="00591B3D"/>
    <w:rsid w:val="0059338E"/>
    <w:rsid w:val="00595D07"/>
    <w:rsid w:val="00596748"/>
    <w:rsid w:val="005A777F"/>
    <w:rsid w:val="005C21F5"/>
    <w:rsid w:val="005D6C6F"/>
    <w:rsid w:val="005E0998"/>
    <w:rsid w:val="005F2AF7"/>
    <w:rsid w:val="005F40BD"/>
    <w:rsid w:val="006024F5"/>
    <w:rsid w:val="00607B2D"/>
    <w:rsid w:val="00607D73"/>
    <w:rsid w:val="0061142F"/>
    <w:rsid w:val="0061627D"/>
    <w:rsid w:val="00626F6F"/>
    <w:rsid w:val="006360C7"/>
    <w:rsid w:val="0063629A"/>
    <w:rsid w:val="00637BC2"/>
    <w:rsid w:val="00644F06"/>
    <w:rsid w:val="0064630C"/>
    <w:rsid w:val="00654058"/>
    <w:rsid w:val="00655FBA"/>
    <w:rsid w:val="00664A5E"/>
    <w:rsid w:val="00672906"/>
    <w:rsid w:val="00676C85"/>
    <w:rsid w:val="006868CA"/>
    <w:rsid w:val="00686EE2"/>
    <w:rsid w:val="006A3AF6"/>
    <w:rsid w:val="006B20F0"/>
    <w:rsid w:val="006B5C14"/>
    <w:rsid w:val="006C6815"/>
    <w:rsid w:val="006C78C7"/>
    <w:rsid w:val="006D3D49"/>
    <w:rsid w:val="006E54E6"/>
    <w:rsid w:val="006F03A5"/>
    <w:rsid w:val="006F178B"/>
    <w:rsid w:val="006F21C8"/>
    <w:rsid w:val="006F4202"/>
    <w:rsid w:val="006F4ED6"/>
    <w:rsid w:val="007020CC"/>
    <w:rsid w:val="00721D8F"/>
    <w:rsid w:val="007222F8"/>
    <w:rsid w:val="00725BCF"/>
    <w:rsid w:val="00733BFF"/>
    <w:rsid w:val="00740329"/>
    <w:rsid w:val="00756759"/>
    <w:rsid w:val="00763B6C"/>
    <w:rsid w:val="00767F47"/>
    <w:rsid w:val="0078258B"/>
    <w:rsid w:val="007A041C"/>
    <w:rsid w:val="007A5347"/>
    <w:rsid w:val="007A5FED"/>
    <w:rsid w:val="007A7043"/>
    <w:rsid w:val="007B55BC"/>
    <w:rsid w:val="007B59D9"/>
    <w:rsid w:val="007B74EB"/>
    <w:rsid w:val="007C1A97"/>
    <w:rsid w:val="007C2614"/>
    <w:rsid w:val="007C3921"/>
    <w:rsid w:val="007C6417"/>
    <w:rsid w:val="007C7C57"/>
    <w:rsid w:val="007D3324"/>
    <w:rsid w:val="007D71BE"/>
    <w:rsid w:val="007F5FB8"/>
    <w:rsid w:val="007F6CB5"/>
    <w:rsid w:val="00802887"/>
    <w:rsid w:val="008035A6"/>
    <w:rsid w:val="00804F58"/>
    <w:rsid w:val="008104D5"/>
    <w:rsid w:val="00812459"/>
    <w:rsid w:val="00815B93"/>
    <w:rsid w:val="00824EAC"/>
    <w:rsid w:val="00825742"/>
    <w:rsid w:val="00835C52"/>
    <w:rsid w:val="0083794B"/>
    <w:rsid w:val="008538D9"/>
    <w:rsid w:val="0085581D"/>
    <w:rsid w:val="00856823"/>
    <w:rsid w:val="00863A8B"/>
    <w:rsid w:val="00867DD6"/>
    <w:rsid w:val="00870389"/>
    <w:rsid w:val="00873035"/>
    <w:rsid w:val="00881A7B"/>
    <w:rsid w:val="0089493C"/>
    <w:rsid w:val="00896BEE"/>
    <w:rsid w:val="008A25C3"/>
    <w:rsid w:val="008A463F"/>
    <w:rsid w:val="008A5824"/>
    <w:rsid w:val="008B08BF"/>
    <w:rsid w:val="008B0E90"/>
    <w:rsid w:val="008B371A"/>
    <w:rsid w:val="008B47B0"/>
    <w:rsid w:val="008C6AC7"/>
    <w:rsid w:val="008D5208"/>
    <w:rsid w:val="008E1015"/>
    <w:rsid w:val="008E4CF8"/>
    <w:rsid w:val="008F5C3F"/>
    <w:rsid w:val="00913835"/>
    <w:rsid w:val="00913FC5"/>
    <w:rsid w:val="00917A1D"/>
    <w:rsid w:val="00917B06"/>
    <w:rsid w:val="00920C93"/>
    <w:rsid w:val="0093616D"/>
    <w:rsid w:val="00940BFE"/>
    <w:rsid w:val="00940DAD"/>
    <w:rsid w:val="0094336A"/>
    <w:rsid w:val="00943FFC"/>
    <w:rsid w:val="00944F4B"/>
    <w:rsid w:val="00946507"/>
    <w:rsid w:val="00956CFD"/>
    <w:rsid w:val="00956FAD"/>
    <w:rsid w:val="0096223F"/>
    <w:rsid w:val="009634BE"/>
    <w:rsid w:val="0096567B"/>
    <w:rsid w:val="0098248D"/>
    <w:rsid w:val="009826FE"/>
    <w:rsid w:val="0098767C"/>
    <w:rsid w:val="009948AD"/>
    <w:rsid w:val="009A3020"/>
    <w:rsid w:val="009A6450"/>
    <w:rsid w:val="009A68BA"/>
    <w:rsid w:val="009B2B9D"/>
    <w:rsid w:val="009C36E7"/>
    <w:rsid w:val="009D1B20"/>
    <w:rsid w:val="009D4717"/>
    <w:rsid w:val="009D7661"/>
    <w:rsid w:val="009E31AE"/>
    <w:rsid w:val="009F29D3"/>
    <w:rsid w:val="009F3A4B"/>
    <w:rsid w:val="00A01648"/>
    <w:rsid w:val="00A04F50"/>
    <w:rsid w:val="00A0615E"/>
    <w:rsid w:val="00A1096D"/>
    <w:rsid w:val="00A20BCA"/>
    <w:rsid w:val="00A2302D"/>
    <w:rsid w:val="00A36094"/>
    <w:rsid w:val="00A42208"/>
    <w:rsid w:val="00A5112E"/>
    <w:rsid w:val="00A53A1A"/>
    <w:rsid w:val="00A722C0"/>
    <w:rsid w:val="00A72466"/>
    <w:rsid w:val="00A802F5"/>
    <w:rsid w:val="00A807E5"/>
    <w:rsid w:val="00A81FAD"/>
    <w:rsid w:val="00A8529E"/>
    <w:rsid w:val="00A92B16"/>
    <w:rsid w:val="00A9528B"/>
    <w:rsid w:val="00AA2204"/>
    <w:rsid w:val="00AA364B"/>
    <w:rsid w:val="00AA6525"/>
    <w:rsid w:val="00AA741C"/>
    <w:rsid w:val="00AB1D24"/>
    <w:rsid w:val="00AB2F32"/>
    <w:rsid w:val="00AD43A5"/>
    <w:rsid w:val="00AE1E53"/>
    <w:rsid w:val="00AE3221"/>
    <w:rsid w:val="00AE366F"/>
    <w:rsid w:val="00AF6348"/>
    <w:rsid w:val="00B04AD6"/>
    <w:rsid w:val="00B07E59"/>
    <w:rsid w:val="00B12EDF"/>
    <w:rsid w:val="00B161D6"/>
    <w:rsid w:val="00B27E3A"/>
    <w:rsid w:val="00B32C58"/>
    <w:rsid w:val="00B34FE2"/>
    <w:rsid w:val="00B42EB4"/>
    <w:rsid w:val="00B432D1"/>
    <w:rsid w:val="00B434F2"/>
    <w:rsid w:val="00B47B58"/>
    <w:rsid w:val="00B50C7E"/>
    <w:rsid w:val="00B5112C"/>
    <w:rsid w:val="00B530EB"/>
    <w:rsid w:val="00B573E3"/>
    <w:rsid w:val="00B66614"/>
    <w:rsid w:val="00B71473"/>
    <w:rsid w:val="00B72EEA"/>
    <w:rsid w:val="00B81D21"/>
    <w:rsid w:val="00B86620"/>
    <w:rsid w:val="00B869D4"/>
    <w:rsid w:val="00B86B4B"/>
    <w:rsid w:val="00B9119E"/>
    <w:rsid w:val="00B915CF"/>
    <w:rsid w:val="00B951EE"/>
    <w:rsid w:val="00BA23B0"/>
    <w:rsid w:val="00BB69EE"/>
    <w:rsid w:val="00BC1B69"/>
    <w:rsid w:val="00BC7CEE"/>
    <w:rsid w:val="00BD028D"/>
    <w:rsid w:val="00BF1DEB"/>
    <w:rsid w:val="00C0689D"/>
    <w:rsid w:val="00C11DA5"/>
    <w:rsid w:val="00C13A3A"/>
    <w:rsid w:val="00C24254"/>
    <w:rsid w:val="00C35CF2"/>
    <w:rsid w:val="00C35F36"/>
    <w:rsid w:val="00C37BE4"/>
    <w:rsid w:val="00C40194"/>
    <w:rsid w:val="00C41C99"/>
    <w:rsid w:val="00C44106"/>
    <w:rsid w:val="00C73E23"/>
    <w:rsid w:val="00C7774E"/>
    <w:rsid w:val="00C80A60"/>
    <w:rsid w:val="00C85E48"/>
    <w:rsid w:val="00C8745B"/>
    <w:rsid w:val="00C87508"/>
    <w:rsid w:val="00C93C82"/>
    <w:rsid w:val="00C94491"/>
    <w:rsid w:val="00C963B1"/>
    <w:rsid w:val="00CA0BC8"/>
    <w:rsid w:val="00CA1161"/>
    <w:rsid w:val="00CA3ABB"/>
    <w:rsid w:val="00CB4ECF"/>
    <w:rsid w:val="00CB53A3"/>
    <w:rsid w:val="00CC2D00"/>
    <w:rsid w:val="00CD1977"/>
    <w:rsid w:val="00CD5F6F"/>
    <w:rsid w:val="00CE165B"/>
    <w:rsid w:val="00CE1847"/>
    <w:rsid w:val="00CF1E83"/>
    <w:rsid w:val="00CF3578"/>
    <w:rsid w:val="00CF3DCF"/>
    <w:rsid w:val="00CF646C"/>
    <w:rsid w:val="00D10002"/>
    <w:rsid w:val="00D235B7"/>
    <w:rsid w:val="00D263D3"/>
    <w:rsid w:val="00D323BB"/>
    <w:rsid w:val="00D338A1"/>
    <w:rsid w:val="00D357A3"/>
    <w:rsid w:val="00D42075"/>
    <w:rsid w:val="00D50B9B"/>
    <w:rsid w:val="00D64F28"/>
    <w:rsid w:val="00D65711"/>
    <w:rsid w:val="00D72DB7"/>
    <w:rsid w:val="00D73999"/>
    <w:rsid w:val="00D74EAC"/>
    <w:rsid w:val="00D771A1"/>
    <w:rsid w:val="00D84FE5"/>
    <w:rsid w:val="00D90382"/>
    <w:rsid w:val="00D91A8F"/>
    <w:rsid w:val="00D91CB3"/>
    <w:rsid w:val="00DA071D"/>
    <w:rsid w:val="00DA0F75"/>
    <w:rsid w:val="00DA70A5"/>
    <w:rsid w:val="00DB1C57"/>
    <w:rsid w:val="00DB4377"/>
    <w:rsid w:val="00DD0809"/>
    <w:rsid w:val="00DD2A51"/>
    <w:rsid w:val="00DD5BB6"/>
    <w:rsid w:val="00DD614E"/>
    <w:rsid w:val="00DE05CC"/>
    <w:rsid w:val="00DE2674"/>
    <w:rsid w:val="00DF02BB"/>
    <w:rsid w:val="00DF513D"/>
    <w:rsid w:val="00DF623C"/>
    <w:rsid w:val="00E047B1"/>
    <w:rsid w:val="00E055BB"/>
    <w:rsid w:val="00E11FA3"/>
    <w:rsid w:val="00E20A53"/>
    <w:rsid w:val="00E2229A"/>
    <w:rsid w:val="00E30B0B"/>
    <w:rsid w:val="00E407EB"/>
    <w:rsid w:val="00E41F78"/>
    <w:rsid w:val="00E43729"/>
    <w:rsid w:val="00E45C0A"/>
    <w:rsid w:val="00E51555"/>
    <w:rsid w:val="00E66168"/>
    <w:rsid w:val="00E66512"/>
    <w:rsid w:val="00E71855"/>
    <w:rsid w:val="00E735DC"/>
    <w:rsid w:val="00E82A22"/>
    <w:rsid w:val="00EB537B"/>
    <w:rsid w:val="00EC64EA"/>
    <w:rsid w:val="00EC66B1"/>
    <w:rsid w:val="00ED073A"/>
    <w:rsid w:val="00ED5258"/>
    <w:rsid w:val="00ED7577"/>
    <w:rsid w:val="00EE7578"/>
    <w:rsid w:val="00EF03C4"/>
    <w:rsid w:val="00EF1522"/>
    <w:rsid w:val="00EF554C"/>
    <w:rsid w:val="00F04FC2"/>
    <w:rsid w:val="00F152BE"/>
    <w:rsid w:val="00F22714"/>
    <w:rsid w:val="00F22EB9"/>
    <w:rsid w:val="00F26250"/>
    <w:rsid w:val="00F31E19"/>
    <w:rsid w:val="00F35C55"/>
    <w:rsid w:val="00F46C76"/>
    <w:rsid w:val="00F5128A"/>
    <w:rsid w:val="00F63567"/>
    <w:rsid w:val="00F747C5"/>
    <w:rsid w:val="00F80D95"/>
    <w:rsid w:val="00F82C9B"/>
    <w:rsid w:val="00F96BBF"/>
    <w:rsid w:val="00FA4257"/>
    <w:rsid w:val="00FB0532"/>
    <w:rsid w:val="00FB6D29"/>
    <w:rsid w:val="00FB6DF1"/>
    <w:rsid w:val="00FC00D1"/>
    <w:rsid w:val="00FC0E0B"/>
    <w:rsid w:val="00FC265D"/>
    <w:rsid w:val="00FD074D"/>
    <w:rsid w:val="00FD69A0"/>
    <w:rsid w:val="00FF0EDC"/>
    <w:rsid w:val="00FF3300"/>
    <w:rsid w:val="00FF73F7"/>
    <w:rsid w:val="028862ED"/>
    <w:rsid w:val="02C2526F"/>
    <w:rsid w:val="03CD1742"/>
    <w:rsid w:val="04FB11EF"/>
    <w:rsid w:val="04FE67F4"/>
    <w:rsid w:val="05370A36"/>
    <w:rsid w:val="065E55B0"/>
    <w:rsid w:val="06717756"/>
    <w:rsid w:val="088003C9"/>
    <w:rsid w:val="088F255D"/>
    <w:rsid w:val="08A348D2"/>
    <w:rsid w:val="095C1A94"/>
    <w:rsid w:val="099636CB"/>
    <w:rsid w:val="09C1051B"/>
    <w:rsid w:val="0B0D5BBE"/>
    <w:rsid w:val="0B2C2A66"/>
    <w:rsid w:val="0C9F6D3F"/>
    <w:rsid w:val="0CD6112C"/>
    <w:rsid w:val="0CEE43CB"/>
    <w:rsid w:val="0CFD33F8"/>
    <w:rsid w:val="0D0E6066"/>
    <w:rsid w:val="0D4A6ADF"/>
    <w:rsid w:val="0F0F7620"/>
    <w:rsid w:val="0FA70D58"/>
    <w:rsid w:val="0FCB19BE"/>
    <w:rsid w:val="0FFFAF30"/>
    <w:rsid w:val="109678F6"/>
    <w:rsid w:val="113F5A0D"/>
    <w:rsid w:val="13267412"/>
    <w:rsid w:val="15050F50"/>
    <w:rsid w:val="17E11A29"/>
    <w:rsid w:val="193A211D"/>
    <w:rsid w:val="1ACE07A6"/>
    <w:rsid w:val="1AF3196A"/>
    <w:rsid w:val="1BD55993"/>
    <w:rsid w:val="1C2E167A"/>
    <w:rsid w:val="1C781C77"/>
    <w:rsid w:val="1ECF6E72"/>
    <w:rsid w:val="1F895F7D"/>
    <w:rsid w:val="1FA453D2"/>
    <w:rsid w:val="20381DAA"/>
    <w:rsid w:val="208530C4"/>
    <w:rsid w:val="208575DB"/>
    <w:rsid w:val="20EA310C"/>
    <w:rsid w:val="20FF90FE"/>
    <w:rsid w:val="21576A45"/>
    <w:rsid w:val="21CD4C8B"/>
    <w:rsid w:val="21DB5FA1"/>
    <w:rsid w:val="222D1485"/>
    <w:rsid w:val="22354DEE"/>
    <w:rsid w:val="231859B5"/>
    <w:rsid w:val="237300BD"/>
    <w:rsid w:val="23907A3A"/>
    <w:rsid w:val="23DF360C"/>
    <w:rsid w:val="24252EAE"/>
    <w:rsid w:val="25D1561C"/>
    <w:rsid w:val="26CC5890"/>
    <w:rsid w:val="280F5BF1"/>
    <w:rsid w:val="290D0639"/>
    <w:rsid w:val="29D8662D"/>
    <w:rsid w:val="2A101D9A"/>
    <w:rsid w:val="2A282593"/>
    <w:rsid w:val="2B392B38"/>
    <w:rsid w:val="2B89165C"/>
    <w:rsid w:val="2C0F4DA1"/>
    <w:rsid w:val="2C6E180B"/>
    <w:rsid w:val="2CD21F1B"/>
    <w:rsid w:val="2D0A5CCD"/>
    <w:rsid w:val="2D4A502D"/>
    <w:rsid w:val="2E8C0535"/>
    <w:rsid w:val="2FA21C0C"/>
    <w:rsid w:val="311A57C5"/>
    <w:rsid w:val="318F6898"/>
    <w:rsid w:val="32A12ADA"/>
    <w:rsid w:val="342954FC"/>
    <w:rsid w:val="3680168E"/>
    <w:rsid w:val="37073A98"/>
    <w:rsid w:val="37220E34"/>
    <w:rsid w:val="38805257"/>
    <w:rsid w:val="39E81785"/>
    <w:rsid w:val="3AA6536E"/>
    <w:rsid w:val="3B003FB0"/>
    <w:rsid w:val="3BB32603"/>
    <w:rsid w:val="3BCA0F0B"/>
    <w:rsid w:val="3C673356"/>
    <w:rsid w:val="3DCC1255"/>
    <w:rsid w:val="3E4469E6"/>
    <w:rsid w:val="3EE2302D"/>
    <w:rsid w:val="3FC010B3"/>
    <w:rsid w:val="40040528"/>
    <w:rsid w:val="401F54A9"/>
    <w:rsid w:val="4068763A"/>
    <w:rsid w:val="42240D62"/>
    <w:rsid w:val="4354014A"/>
    <w:rsid w:val="441D629E"/>
    <w:rsid w:val="44F861B1"/>
    <w:rsid w:val="455F3E4B"/>
    <w:rsid w:val="46030ED3"/>
    <w:rsid w:val="47AE541D"/>
    <w:rsid w:val="485D6AFE"/>
    <w:rsid w:val="48C741EF"/>
    <w:rsid w:val="4A2547ED"/>
    <w:rsid w:val="4A813D5A"/>
    <w:rsid w:val="4A971C7B"/>
    <w:rsid w:val="4CEA03F0"/>
    <w:rsid w:val="4E4115AA"/>
    <w:rsid w:val="4FC81100"/>
    <w:rsid w:val="4FEF1D32"/>
    <w:rsid w:val="5120007C"/>
    <w:rsid w:val="512540BF"/>
    <w:rsid w:val="51B16B6F"/>
    <w:rsid w:val="51D27D52"/>
    <w:rsid w:val="52480DAB"/>
    <w:rsid w:val="527D1269"/>
    <w:rsid w:val="52B7255F"/>
    <w:rsid w:val="53560EFB"/>
    <w:rsid w:val="53723527"/>
    <w:rsid w:val="545B231E"/>
    <w:rsid w:val="55036971"/>
    <w:rsid w:val="55C85451"/>
    <w:rsid w:val="57807EA8"/>
    <w:rsid w:val="57A34050"/>
    <w:rsid w:val="58A91E73"/>
    <w:rsid w:val="59045005"/>
    <w:rsid w:val="590E5196"/>
    <w:rsid w:val="59C61D21"/>
    <w:rsid w:val="59EE5CFD"/>
    <w:rsid w:val="5A53565F"/>
    <w:rsid w:val="5A897C95"/>
    <w:rsid w:val="5B6C2D2A"/>
    <w:rsid w:val="5B852F93"/>
    <w:rsid w:val="5BFA55D6"/>
    <w:rsid w:val="5CD67970"/>
    <w:rsid w:val="5D1C4395"/>
    <w:rsid w:val="5E4A3FB9"/>
    <w:rsid w:val="5FFB99E5"/>
    <w:rsid w:val="61B747D9"/>
    <w:rsid w:val="61E80059"/>
    <w:rsid w:val="61E96B1E"/>
    <w:rsid w:val="6263449E"/>
    <w:rsid w:val="63FFFEE4"/>
    <w:rsid w:val="64FC0238"/>
    <w:rsid w:val="65E521DB"/>
    <w:rsid w:val="66064959"/>
    <w:rsid w:val="669B69D9"/>
    <w:rsid w:val="66DA6715"/>
    <w:rsid w:val="67735EAB"/>
    <w:rsid w:val="68475087"/>
    <w:rsid w:val="68A94CB0"/>
    <w:rsid w:val="694974EC"/>
    <w:rsid w:val="694F150F"/>
    <w:rsid w:val="69702C41"/>
    <w:rsid w:val="6AA1448D"/>
    <w:rsid w:val="6B86313E"/>
    <w:rsid w:val="6B8F34FF"/>
    <w:rsid w:val="6C27198A"/>
    <w:rsid w:val="6C2B3BE0"/>
    <w:rsid w:val="6D4218DF"/>
    <w:rsid w:val="6DCA0C09"/>
    <w:rsid w:val="6DD060B8"/>
    <w:rsid w:val="6E33328B"/>
    <w:rsid w:val="6E500FB8"/>
    <w:rsid w:val="6FB009C8"/>
    <w:rsid w:val="6FB069F5"/>
    <w:rsid w:val="700E6F8D"/>
    <w:rsid w:val="70485488"/>
    <w:rsid w:val="707B6587"/>
    <w:rsid w:val="707F71F4"/>
    <w:rsid w:val="71026ED5"/>
    <w:rsid w:val="715E3B3F"/>
    <w:rsid w:val="74430905"/>
    <w:rsid w:val="745B3D46"/>
    <w:rsid w:val="74782AA3"/>
    <w:rsid w:val="75596154"/>
    <w:rsid w:val="756729A1"/>
    <w:rsid w:val="758E7D2F"/>
    <w:rsid w:val="76B85AC1"/>
    <w:rsid w:val="786C5A28"/>
    <w:rsid w:val="78B76183"/>
    <w:rsid w:val="79E73E43"/>
    <w:rsid w:val="7A6B3C07"/>
    <w:rsid w:val="7AB47FF4"/>
    <w:rsid w:val="7B2E4672"/>
    <w:rsid w:val="7C295789"/>
    <w:rsid w:val="7CAE2497"/>
    <w:rsid w:val="7D1D35F1"/>
    <w:rsid w:val="7D706AFD"/>
    <w:rsid w:val="7DBC5C41"/>
    <w:rsid w:val="7DCF717B"/>
    <w:rsid w:val="7E1D5E33"/>
    <w:rsid w:val="7E9E1271"/>
    <w:rsid w:val="7EFFEE5B"/>
    <w:rsid w:val="7F232F3A"/>
    <w:rsid w:val="7F5A6AD5"/>
    <w:rsid w:val="7F75263A"/>
    <w:rsid w:val="7FE02518"/>
    <w:rsid w:val="EFFEC7B4"/>
    <w:rsid w:val="F1FFE396"/>
    <w:rsid w:val="FBCFBB81"/>
    <w:rsid w:val="FDEFDA18"/>
    <w:rsid w:val="FF7DAF7E"/>
    <w:rsid w:val="FFFFE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o:shapedefaults>
    <o:shapelayout v:ext="edit">
      <o:idmap v:ext="edit" data="2"/>
    </o:shapelayout>
  </w:shapeDefaults>
  <w:decimalSymbol w:val="."/>
  <w:listSeparator w:val=","/>
  <w14:docId w14:val="74060435"/>
  <w15:chartTrackingRefBased/>
  <w15:docId w15:val="{D522DB0A-7577-46D1-86F3-C98AC7E8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caption" w:semiHidden="1" w:unhideWhenUsed="1" w:qFormat="1"/>
    <w:lsdException w:name="envelope return" w:uiPriority="99"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Salutation" w:uiPriority="99" w:qFormat="1"/>
    <w:lsdException w:name="Body Text First Indent" w:uiPriority="99" w:unhideWhenUsed="1" w:qFormat="1"/>
    <w:lsdException w:name="Body Text First Indent 2" w:qFormat="1"/>
    <w:lsdException w:name="Body Tex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Address"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eastAsia="仿宋_GB2312"/>
      <w:kern w:val="2"/>
      <w:sz w:val="32"/>
      <w:szCs w:val="32"/>
    </w:rPr>
  </w:style>
  <w:style w:type="paragraph" w:styleId="1">
    <w:name w:val="heading 1"/>
    <w:basedOn w:val="a"/>
    <w:next w:val="a"/>
    <w:qFormat/>
    <w:pPr>
      <w:keepNext/>
      <w:keepLines/>
      <w:numPr>
        <w:numId w:val="1"/>
      </w:numPr>
      <w:pBdr>
        <w:top w:val="single" w:sz="36" w:space="1" w:color="808080"/>
      </w:pBdr>
      <w:tabs>
        <w:tab w:val="left" w:pos="1930"/>
      </w:tabs>
      <w:autoSpaceDE w:val="0"/>
      <w:autoSpaceDN w:val="0"/>
      <w:adjustRightInd w:val="0"/>
      <w:spacing w:line="360" w:lineRule="auto"/>
      <w:jc w:val="left"/>
      <w:outlineLvl w:val="0"/>
    </w:pPr>
    <w:rPr>
      <w:rFonts w:ascii="Arial" w:eastAsia="黑体" w:hAnsi="Arial"/>
      <w:b/>
      <w:bCs/>
      <w:kern w:val="0"/>
    </w:rPr>
  </w:style>
  <w:style w:type="paragraph" w:styleId="2">
    <w:name w:val="heading 2"/>
    <w:basedOn w:val="a"/>
    <w:next w:val="a"/>
    <w:qFormat/>
    <w:pPr>
      <w:keepNext/>
      <w:keepLines/>
      <w:numPr>
        <w:ilvl w:val="1"/>
        <w:numId w:val="1"/>
      </w:numPr>
      <w:tabs>
        <w:tab w:val="left" w:pos="567"/>
        <w:tab w:val="left" w:pos="756"/>
        <w:tab w:val="left" w:pos="1930"/>
      </w:tabs>
      <w:autoSpaceDE w:val="0"/>
      <w:autoSpaceDN w:val="0"/>
      <w:adjustRightInd w:val="0"/>
      <w:spacing w:line="360" w:lineRule="auto"/>
      <w:jc w:val="left"/>
      <w:outlineLvl w:val="1"/>
    </w:pPr>
    <w:rPr>
      <w:rFonts w:ascii="Arial" w:eastAsia="黑体" w:hAnsi="Arial"/>
      <w:b/>
      <w:kern w:val="0"/>
      <w:sz w:val="30"/>
      <w:szCs w:val="28"/>
    </w:rPr>
  </w:style>
  <w:style w:type="paragraph" w:styleId="3">
    <w:name w:val="heading 3"/>
    <w:basedOn w:val="a"/>
    <w:next w:val="a"/>
    <w:link w:val="30"/>
    <w:uiPriority w:val="9"/>
    <w:qFormat/>
    <w:pPr>
      <w:keepNext/>
      <w:keepLines/>
      <w:spacing w:before="260" w:after="260" w:line="416" w:lineRule="auto"/>
      <w:outlineLvl w:val="2"/>
    </w:pPr>
    <w:rPr>
      <w:b/>
      <w:bCs/>
    </w:rPr>
  </w:style>
  <w:style w:type="character" w:default="1" w:styleId="a0">
    <w:name w:val="Default Paragraph Font"/>
    <w:uiPriority w:val="1"/>
    <w:unhideWhenUsed/>
  </w:style>
  <w:style w:type="table" w:default="1" w:styleId="a1">
    <w:name w:val="Normal Table"/>
    <w:uiPriority w:val="99"/>
    <w:unhideWhenUsed/>
    <w:qFormat/>
    <w:rPr>
      <w:rFonts w:ascii="Times New Roman" w:hAnsi="Times New Roman"/>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Pr>
      <w:b/>
      <w:bCs/>
      <w:sz w:val="32"/>
      <w:szCs w:val="32"/>
    </w:rPr>
  </w:style>
  <w:style w:type="paragraph" w:styleId="a3">
    <w:name w:val="Normal Indent"/>
    <w:basedOn w:val="a"/>
    <w:next w:val="a"/>
    <w:uiPriority w:val="99"/>
    <w:unhideWhenUsed/>
    <w:qFormat/>
    <w:pPr>
      <w:ind w:firstLine="420"/>
    </w:pPr>
    <w:rPr>
      <w:rFonts w:ascii="Times New Roman" w:hAnsi="Times New Roman"/>
      <w:szCs w:val="20"/>
    </w:rPr>
  </w:style>
  <w:style w:type="paragraph" w:styleId="a4">
    <w:name w:val="Document Map"/>
    <w:basedOn w:val="a"/>
    <w:link w:val="a5"/>
    <w:rPr>
      <w:rFonts w:ascii="宋体" w:eastAsia="宋体"/>
      <w:sz w:val="18"/>
      <w:szCs w:val="18"/>
    </w:rPr>
  </w:style>
  <w:style w:type="character" w:customStyle="1" w:styleId="a5">
    <w:name w:val="文档结构图 字符"/>
    <w:link w:val="a4"/>
    <w:rPr>
      <w:rFonts w:ascii="宋体"/>
      <w:kern w:val="2"/>
      <w:sz w:val="18"/>
      <w:szCs w:val="18"/>
    </w:rPr>
  </w:style>
  <w:style w:type="paragraph" w:styleId="a6">
    <w:name w:val="Salutation"/>
    <w:basedOn w:val="a"/>
    <w:next w:val="a"/>
    <w:uiPriority w:val="99"/>
    <w:qFormat/>
    <w:pPr>
      <w:spacing w:line="560" w:lineRule="exact"/>
      <w:ind w:firstLineChars="200" w:firstLine="200"/>
    </w:pPr>
    <w:rPr>
      <w:rFonts w:ascii="等线" w:hAnsi="等线" w:cs="Calibri"/>
      <w:szCs w:val="24"/>
    </w:rPr>
  </w:style>
  <w:style w:type="paragraph" w:styleId="a7">
    <w:name w:val="Body Text"/>
    <w:basedOn w:val="a"/>
    <w:next w:val="a"/>
    <w:qFormat/>
    <w:pPr>
      <w:spacing w:after="120"/>
    </w:pPr>
    <w:rPr>
      <w:rFonts w:eastAsia="宋体"/>
      <w:sz w:val="21"/>
      <w:szCs w:val="24"/>
    </w:rPr>
  </w:style>
  <w:style w:type="paragraph" w:styleId="a8">
    <w:name w:val="Body Text Indent"/>
    <w:basedOn w:val="a"/>
    <w:next w:val="a7"/>
    <w:qFormat/>
    <w:pPr>
      <w:spacing w:after="120"/>
      <w:ind w:leftChars="200" w:left="420"/>
    </w:pPr>
    <w:rPr>
      <w:rFonts w:eastAsia="宋体"/>
    </w:rPr>
  </w:style>
  <w:style w:type="paragraph" w:styleId="HTML">
    <w:name w:val="HTML Address"/>
    <w:basedOn w:val="a"/>
    <w:uiPriority w:val="99"/>
    <w:qFormat/>
    <w:rPr>
      <w:i/>
    </w:rPr>
  </w:style>
  <w:style w:type="paragraph" w:styleId="TOC5">
    <w:name w:val="toc 5"/>
    <w:basedOn w:val="a"/>
    <w:next w:val="a"/>
    <w:qFormat/>
    <w:pPr>
      <w:ind w:left="840"/>
      <w:jc w:val="left"/>
    </w:pPr>
    <w:rPr>
      <w:sz w:val="18"/>
      <w:szCs w:val="18"/>
    </w:rPr>
  </w:style>
  <w:style w:type="paragraph" w:styleId="a9">
    <w:name w:val="Plain Text"/>
    <w:basedOn w:val="a"/>
    <w:next w:val="5"/>
    <w:uiPriority w:val="99"/>
    <w:qFormat/>
    <w:rPr>
      <w:rFonts w:ascii="宋体" w:eastAsia="宋体" w:hAnsi="Courier New"/>
      <w:sz w:val="24"/>
    </w:rPr>
  </w:style>
  <w:style w:type="paragraph" w:styleId="5">
    <w:name w:val="List Number 5"/>
    <w:basedOn w:val="a"/>
    <w:pPr>
      <w:numPr>
        <w:numId w:val="2"/>
      </w:numPr>
      <w:tabs>
        <w:tab w:val="left" w:pos="2040"/>
      </w:tabs>
    </w:pPr>
  </w:style>
  <w:style w:type="paragraph" w:styleId="20">
    <w:name w:val="Body Text Indent 2"/>
    <w:basedOn w:val="a"/>
    <w:pPr>
      <w:ind w:firstLine="3969"/>
    </w:pPr>
    <w:rPr>
      <w:rFonts w:ascii="仿宋_GB2312"/>
      <w:szCs w:val="20"/>
    </w:rPr>
  </w:style>
  <w:style w:type="paragraph" w:styleId="aa">
    <w:name w:val="Balloon Text"/>
    <w:basedOn w:val="a"/>
    <w:semiHidden/>
    <w:rPr>
      <w:sz w:val="18"/>
      <w:szCs w:val="18"/>
    </w:rPr>
  </w:style>
  <w:style w:type="paragraph" w:styleId="ab">
    <w:name w:val="footer"/>
    <w:basedOn w:val="a"/>
    <w:next w:val="a"/>
    <w:link w:val="ac"/>
    <w:pPr>
      <w:tabs>
        <w:tab w:val="center" w:pos="4153"/>
        <w:tab w:val="right" w:pos="8306"/>
      </w:tabs>
      <w:snapToGrid w:val="0"/>
      <w:jc w:val="left"/>
    </w:pPr>
    <w:rPr>
      <w:sz w:val="18"/>
      <w:szCs w:val="18"/>
    </w:rPr>
  </w:style>
  <w:style w:type="character" w:customStyle="1" w:styleId="ac">
    <w:name w:val="页脚 字符"/>
    <w:link w:val="ab"/>
    <w:uiPriority w:val="99"/>
    <w:rPr>
      <w:rFonts w:eastAsia="仿宋_GB2312"/>
      <w:kern w:val="2"/>
      <w:sz w:val="18"/>
      <w:szCs w:val="18"/>
    </w:rPr>
  </w:style>
  <w:style w:type="paragraph" w:styleId="ad">
    <w:name w:val="envelope return"/>
    <w:basedOn w:val="a"/>
    <w:uiPriority w:val="99"/>
    <w:qFormat/>
    <w:pPr>
      <w:snapToGrid w:val="0"/>
    </w:pPr>
    <w:rPr>
      <w:rFonts w:ascii="Arial" w:hAnsi="Arial" w:cs="Arial"/>
    </w:rPr>
  </w:style>
  <w:style w:type="paragraph" w:styleId="ae">
    <w:name w:val="header"/>
    <w:basedOn w:val="a"/>
    <w:link w:val="af"/>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rPr>
      <w:rFonts w:eastAsia="仿宋_GB2312"/>
      <w:kern w:val="2"/>
      <w:sz w:val="18"/>
      <w:szCs w:val="18"/>
    </w:rPr>
  </w:style>
  <w:style w:type="paragraph" w:styleId="af0">
    <w:name w:val="List"/>
    <w:basedOn w:val="a"/>
    <w:qFormat/>
    <w:pPr>
      <w:adjustRightInd w:val="0"/>
      <w:spacing w:line="312" w:lineRule="atLeast"/>
      <w:ind w:left="420" w:hanging="420"/>
      <w:textAlignment w:val="baseline"/>
    </w:pPr>
    <w:rPr>
      <w:kern w:val="0"/>
      <w:szCs w:val="20"/>
    </w:rPr>
  </w:style>
  <w:style w:type="paragraph" w:styleId="21">
    <w:name w:val="Body Text 2"/>
    <w:basedOn w:val="a"/>
    <w:qFormat/>
    <w:pPr>
      <w:spacing w:after="120" w:line="480" w:lineRule="auto"/>
    </w:pPr>
    <w:rPr>
      <w:rFonts w:eastAsia="宋体" w:cs="宋体"/>
    </w:rPr>
  </w:style>
  <w:style w:type="paragraph" w:styleId="af1">
    <w:name w:val="Normal (Web)"/>
    <w:basedOn w:val="a"/>
    <w:next w:val="a"/>
    <w:qFormat/>
    <w:pPr>
      <w:spacing w:beforeAutospacing="1" w:afterAutospacing="1"/>
      <w:jc w:val="left"/>
    </w:pPr>
    <w:rPr>
      <w:rFonts w:eastAsia="宋体"/>
      <w:kern w:val="0"/>
      <w:sz w:val="24"/>
      <w:szCs w:val="22"/>
    </w:rPr>
  </w:style>
  <w:style w:type="paragraph" w:styleId="af2">
    <w:name w:val="Title"/>
    <w:basedOn w:val="a"/>
    <w:next w:val="a"/>
    <w:link w:val="af3"/>
    <w:qFormat/>
    <w:pPr>
      <w:spacing w:before="240" w:after="60"/>
      <w:jc w:val="center"/>
      <w:outlineLvl w:val="0"/>
    </w:pPr>
    <w:rPr>
      <w:rFonts w:ascii="Cambria" w:eastAsia="宋体" w:hAnsi="Cambria"/>
      <w:b/>
      <w:bCs/>
    </w:rPr>
  </w:style>
  <w:style w:type="character" w:customStyle="1" w:styleId="af3">
    <w:name w:val="标题 字符"/>
    <w:link w:val="af2"/>
    <w:rPr>
      <w:rFonts w:ascii="Cambria" w:hAnsi="Cambria" w:cs="Times New Roman"/>
      <w:b/>
      <w:bCs/>
      <w:kern w:val="2"/>
      <w:sz w:val="32"/>
      <w:szCs w:val="32"/>
    </w:rPr>
  </w:style>
  <w:style w:type="paragraph" w:styleId="af4">
    <w:name w:val="Body Text First Indent"/>
    <w:basedOn w:val="a7"/>
    <w:next w:val="a7"/>
    <w:uiPriority w:val="99"/>
    <w:unhideWhenUsed/>
    <w:qFormat/>
    <w:pPr>
      <w:ind w:firstLineChars="100" w:firstLine="420"/>
    </w:pPr>
  </w:style>
  <w:style w:type="paragraph" w:styleId="22">
    <w:name w:val="Body Text First Indent 2"/>
    <w:basedOn w:val="a8"/>
    <w:next w:val="a"/>
    <w:qFormat/>
    <w:pPr>
      <w:spacing w:after="0"/>
      <w:ind w:firstLineChars="200" w:firstLine="420"/>
    </w:pPr>
    <w:rPr>
      <w:szCs w:val="24"/>
    </w:rPr>
  </w:style>
  <w:style w:type="table" w:styleId="a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0"/>
    <w:qFormat/>
    <w:rPr>
      <w:rFonts w:ascii="Times New Roman" w:eastAsia="宋体" w:hAnsi="Times New Roman"/>
      <w:sz w:val="21"/>
    </w:rPr>
  </w:style>
  <w:style w:type="character" w:styleId="af7">
    <w:name w:val="page number"/>
    <w:basedOn w:val="a0"/>
  </w:style>
  <w:style w:type="character" w:customStyle="1" w:styleId="10">
    <w:name w:val="要点1"/>
    <w:basedOn w:val="11"/>
    <w:qFormat/>
    <w:rPr>
      <w:b/>
    </w:rPr>
  </w:style>
  <w:style w:type="character" w:customStyle="1" w:styleId="11">
    <w:name w:val="默认段落字体1"/>
    <w:semiHidden/>
    <w:qFormat/>
  </w:style>
  <w:style w:type="character" w:customStyle="1" w:styleId="font11pt">
    <w:name w:val="font11pt"/>
    <w:qFormat/>
    <w:rPr>
      <w:szCs w:val="20"/>
    </w:rPr>
  </w:style>
  <w:style w:type="character" w:customStyle="1" w:styleId="font41">
    <w:name w:val="font41"/>
    <w:basedOn w:val="a0"/>
    <w:qFormat/>
    <w:rPr>
      <w:rFonts w:ascii="仿宋_GB2312" w:eastAsia="仿宋_GB2312" w:hAnsi="Times New Roman" w:cs="仿宋_GB2312" w:hint="eastAsia"/>
      <w:color w:val="000000"/>
      <w:sz w:val="28"/>
      <w:szCs w:val="28"/>
      <w:u w:val="none"/>
    </w:rPr>
  </w:style>
  <w:style w:type="character" w:customStyle="1" w:styleId="font21">
    <w:name w:val="font21"/>
    <w:basedOn w:val="a0"/>
    <w:qFormat/>
    <w:rPr>
      <w:rFonts w:ascii="方正仿宋_GBK" w:eastAsia="方正仿宋_GBK" w:hAnsi="方正仿宋_GBK" w:cs="方正仿宋_GBK" w:hint="eastAsia"/>
      <w:color w:val="000000"/>
      <w:sz w:val="24"/>
      <w:szCs w:val="24"/>
      <w:u w:val="none"/>
    </w:rPr>
  </w:style>
  <w:style w:type="character" w:customStyle="1" w:styleId="UserStyle1">
    <w:name w:val="UserStyle_1"/>
    <w:link w:val="Heading3"/>
    <w:qFormat/>
    <w:rPr>
      <w:rFonts w:ascii="Calibri" w:eastAsia="宋体" w:hAnsi="Calibri" w:cs="Times New Roman"/>
      <w:b/>
      <w:bCs/>
      <w:kern w:val="2"/>
      <w:sz w:val="32"/>
      <w:szCs w:val="32"/>
      <w:lang w:val="en-US" w:eastAsia="zh-CN" w:bidi="ar-SA"/>
    </w:rPr>
  </w:style>
  <w:style w:type="paragraph" w:customStyle="1" w:styleId="Heading3">
    <w:name w:val="Heading3"/>
    <w:basedOn w:val="a"/>
    <w:next w:val="a"/>
    <w:link w:val="UserStyle1"/>
    <w:qFormat/>
    <w:pPr>
      <w:widowControl/>
      <w:spacing w:beforeAutospacing="1" w:afterAutospacing="1"/>
      <w:jc w:val="left"/>
      <w:textAlignment w:val="baseline"/>
    </w:pPr>
    <w:rPr>
      <w:rFonts w:eastAsia="宋体"/>
      <w:b/>
      <w:bCs/>
    </w:rPr>
  </w:style>
  <w:style w:type="character" w:customStyle="1" w:styleId="UserStyle0">
    <w:name w:val="UserStyle_0"/>
    <w:qFormat/>
  </w:style>
  <w:style w:type="character" w:customStyle="1" w:styleId="font11">
    <w:name w:val="font11"/>
    <w:basedOn w:val="a0"/>
    <w:rPr>
      <w:rFonts w:ascii="仿宋_GB2312" w:eastAsia="仿宋_GB2312" w:cs="仿宋_GB2312" w:hint="eastAsia"/>
      <w:b/>
      <w:i w:val="0"/>
      <w:color w:val="000000"/>
      <w:sz w:val="32"/>
      <w:szCs w:val="32"/>
      <w:u w:val="none"/>
    </w:rPr>
  </w:style>
  <w:style w:type="character" w:customStyle="1" w:styleId="font111">
    <w:name w:val="font111"/>
    <w:basedOn w:val="a0"/>
    <w:qFormat/>
    <w:rPr>
      <w:rFonts w:ascii="黑体" w:eastAsia="黑体" w:hAnsi="宋体" w:cs="黑体"/>
      <w:color w:val="000000"/>
      <w:sz w:val="20"/>
      <w:szCs w:val="20"/>
      <w:u w:val="none"/>
    </w:rPr>
  </w:style>
  <w:style w:type="character" w:customStyle="1" w:styleId="font91">
    <w:name w:val="font91"/>
    <w:basedOn w:val="a0"/>
    <w:qFormat/>
    <w:rPr>
      <w:rFonts w:ascii="仿宋_GB2312" w:eastAsia="仿宋_GB2312" w:hAnsi="Times New Roman" w:cs="仿宋_GB2312"/>
      <w:color w:val="000000"/>
      <w:sz w:val="28"/>
      <w:szCs w:val="28"/>
      <w:u w:val="none"/>
    </w:rPr>
  </w:style>
  <w:style w:type="character" w:customStyle="1" w:styleId="font61">
    <w:name w:val="font61"/>
    <w:basedOn w:val="a0"/>
    <w:qFormat/>
    <w:rPr>
      <w:rFonts w:ascii="Times New Roman" w:eastAsia="宋体" w:hAnsi="Times New Roman" w:cs="Times New Roman" w:hint="default"/>
      <w:color w:val="000000"/>
      <w:sz w:val="28"/>
      <w:szCs w:val="28"/>
      <w:u w:val="none"/>
    </w:rPr>
  </w:style>
  <w:style w:type="character" w:customStyle="1" w:styleId="font01">
    <w:name w:val="font01"/>
    <w:basedOn w:val="a0"/>
    <w:rPr>
      <w:rFonts w:ascii="仿宋_GB2312" w:eastAsia="仿宋_GB2312" w:cs="仿宋_GB2312" w:hint="eastAsia"/>
      <w:b/>
      <w:i w:val="0"/>
      <w:color w:val="000000"/>
      <w:sz w:val="32"/>
      <w:szCs w:val="32"/>
      <w:u w:val="none"/>
    </w:rPr>
  </w:style>
  <w:style w:type="character" w:customStyle="1" w:styleId="font71">
    <w:name w:val="font71"/>
    <w:basedOn w:val="a0"/>
    <w:qFormat/>
    <w:rPr>
      <w:rFonts w:ascii="Times New Roman" w:eastAsia="宋体" w:hAnsi="Times New Roman" w:cs="Times New Roman" w:hint="default"/>
      <w:color w:val="000000"/>
      <w:sz w:val="28"/>
      <w:szCs w:val="28"/>
      <w:u w:val="none"/>
    </w:rPr>
  </w:style>
  <w:style w:type="character" w:customStyle="1" w:styleId="font31">
    <w:name w:val="font31"/>
    <w:basedOn w:val="a0"/>
    <w:qFormat/>
    <w:rPr>
      <w:rFonts w:ascii="仿宋_GB2312" w:eastAsia="仿宋_GB2312" w:cs="仿宋_GB2312" w:hint="eastAsia"/>
      <w:b/>
      <w:color w:val="000000"/>
      <w:sz w:val="20"/>
      <w:szCs w:val="20"/>
      <w:u w:val="none"/>
    </w:rPr>
  </w:style>
  <w:style w:type="character" w:customStyle="1" w:styleId="font51">
    <w:name w:val="font51"/>
    <w:basedOn w:val="a0"/>
    <w:qFormat/>
    <w:rPr>
      <w:rFonts w:ascii="仿宋_GB2312" w:eastAsia="仿宋_GB2312" w:hAnsi="Times New Roman" w:cs="仿宋_GB2312" w:hint="eastAsia"/>
      <w:color w:val="000000"/>
      <w:sz w:val="28"/>
      <w:szCs w:val="28"/>
      <w:u w:val="none"/>
    </w:rPr>
  </w:style>
  <w:style w:type="character" w:customStyle="1" w:styleId="font12">
    <w:name w:val="font12"/>
    <w:basedOn w:val="a0"/>
    <w:qFormat/>
    <w:rPr>
      <w:rFonts w:ascii="仿宋_GB2312" w:eastAsia="仿宋_GB2312" w:cs="仿宋_GB2312" w:hint="eastAsia"/>
      <w:color w:val="000000"/>
      <w:sz w:val="20"/>
      <w:szCs w:val="20"/>
      <w:u w:val="none"/>
    </w:rPr>
  </w:style>
  <w:style w:type="character" w:customStyle="1" w:styleId="font101">
    <w:name w:val="font101"/>
    <w:basedOn w:val="a0"/>
    <w:qFormat/>
    <w:rPr>
      <w:rFonts w:ascii="黑体" w:eastAsia="黑体" w:hAnsi="宋体" w:cs="黑体"/>
      <w:color w:val="000000"/>
      <w:sz w:val="28"/>
      <w:szCs w:val="28"/>
      <w:u w:val="none"/>
    </w:rPr>
  </w:style>
  <w:style w:type="character" w:customStyle="1" w:styleId="NormalCharacter">
    <w:name w:val="NormalCharacter"/>
    <w:basedOn w:val="a0"/>
    <w:qFormat/>
    <w:rPr>
      <w:rFonts w:eastAsia="仿宋_GB2312"/>
      <w:kern w:val="2"/>
      <w:sz w:val="32"/>
      <w:szCs w:val="32"/>
      <w:lang w:val="en-US" w:eastAsia="zh-CN" w:bidi="ar-SA"/>
    </w:rPr>
  </w:style>
  <w:style w:type="character" w:customStyle="1" w:styleId="15">
    <w:name w:val="15"/>
    <w:basedOn w:val="a0"/>
    <w:qFormat/>
    <w:rPr>
      <w:rFonts w:ascii="Calibri" w:hAnsi="Calibri" w:cs="Calibri" w:hint="default"/>
    </w:rPr>
  </w:style>
  <w:style w:type="paragraph" w:customStyle="1" w:styleId="12">
    <w:name w:val="普通(网站)1"/>
    <w:basedOn w:val="a"/>
    <w:qFormat/>
    <w:pPr>
      <w:widowControl/>
      <w:spacing w:before="100" w:beforeAutospacing="1" w:after="100" w:afterAutospacing="1" w:line="300" w:lineRule="atLeast"/>
      <w:jc w:val="left"/>
    </w:pPr>
    <w:rPr>
      <w:rFonts w:ascii="宋体" w:eastAsia="宋体" w:hAnsi="宋体"/>
      <w:kern w:val="0"/>
      <w:sz w:val="24"/>
      <w:szCs w:val="22"/>
    </w:rPr>
  </w:style>
  <w:style w:type="paragraph" w:customStyle="1" w:styleId="BodyText">
    <w:name w:val="BodyText"/>
    <w:basedOn w:val="a"/>
    <w:next w:val="a"/>
    <w:qFormat/>
    <w:pPr>
      <w:spacing w:before="112"/>
      <w:ind w:left="761"/>
      <w:textAlignment w:val="baseline"/>
    </w:pPr>
    <w:rPr>
      <w:rFonts w:ascii="PMingLiU" w:eastAsia="PMingLiU" w:hAnsi="PMingLiU"/>
      <w:lang w:val="zh-CN" w:bidi="zh-CN"/>
    </w:rPr>
  </w:style>
  <w:style w:type="paragraph" w:styleId="af8">
    <w:name w:val="List Paragraph"/>
    <w:basedOn w:val="a"/>
    <w:uiPriority w:val="99"/>
    <w:qFormat/>
    <w:pPr>
      <w:ind w:firstLineChars="200" w:firstLine="420"/>
    </w:pPr>
  </w:style>
  <w:style w:type="paragraph" w:customStyle="1" w:styleId="msonospacing0">
    <w:name w:val="msonospacing"/>
    <w:basedOn w:val="a"/>
    <w:qFormat/>
  </w:style>
  <w:style w:type="paragraph" w:customStyle="1" w:styleId="222">
    <w:name w:val="样式 样式 正文缩进正文（首行缩进两字）正文2 + 首行缩进:  2 字符 + 首行缩进:  2 字符"/>
    <w:basedOn w:val="a"/>
    <w:uiPriority w:val="99"/>
    <w:qFormat/>
    <w:pPr>
      <w:snapToGrid w:val="0"/>
      <w:spacing w:line="324" w:lineRule="auto"/>
      <w:ind w:firstLine="600"/>
    </w:pPr>
    <w:rPr>
      <w:rFonts w:hAnsi="宋体"/>
      <w:sz w:val="28"/>
      <w:szCs w:val="28"/>
    </w:rPr>
  </w:style>
  <w:style w:type="paragraph" w:customStyle="1" w:styleId="Style3">
    <w:name w:val="_Style 3"/>
    <w:next w:val="a"/>
    <w:qFormat/>
    <w:pPr>
      <w:wordWrap w:val="0"/>
    </w:pPr>
    <w:rPr>
      <w:rFonts w:ascii="Times New Roman" w:hAnsi="Times New Roman"/>
      <w:sz w:val="32"/>
      <w:szCs w:val="22"/>
    </w:rPr>
  </w:style>
  <w:style w:type="paragraph" w:customStyle="1" w:styleId="CharCharCharChar">
    <w:name w:val="Char Char Char Char"/>
    <w:basedOn w:val="a"/>
    <w:pPr>
      <w:widowControl/>
      <w:spacing w:after="160" w:line="240" w:lineRule="exact"/>
      <w:jc w:val="left"/>
    </w:pPr>
    <w:rPr>
      <w:rFonts w:ascii="Verdana" w:eastAsia="宋体" w:hAnsi="Verdana"/>
      <w:kern w:val="0"/>
      <w:sz w:val="20"/>
      <w:szCs w:val="20"/>
      <w:lang w:eastAsia="en-US"/>
    </w:rPr>
  </w:style>
  <w:style w:type="paragraph" w:customStyle="1" w:styleId="31">
    <w:name w:val="标题 31"/>
    <w:basedOn w:val="a"/>
    <w:qFormat/>
    <w:pPr>
      <w:widowControl/>
      <w:spacing w:beforeAutospacing="1" w:afterAutospacing="1"/>
      <w:jc w:val="left"/>
      <w:outlineLvl w:val="2"/>
    </w:pPr>
    <w:rPr>
      <w:rFonts w:ascii="Times New Roman" w:hAnsi="Times New Roman"/>
      <w:b/>
      <w:bCs/>
    </w:rPr>
  </w:style>
  <w:style w:type="paragraph" w:customStyle="1" w:styleId="NormalIndent1">
    <w:name w:val="Normal Indent1"/>
    <w:basedOn w:val="a"/>
    <w:uiPriority w:val="99"/>
    <w:qFormat/>
    <w:pPr>
      <w:ind w:firstLineChars="200" w:firstLine="420"/>
    </w:pPr>
    <w:rPr>
      <w:szCs w:val="24"/>
    </w:rPr>
  </w:style>
  <w:style w:type="paragraph" w:customStyle="1" w:styleId="13">
    <w:name w:val="正文首行缩进1"/>
    <w:basedOn w:val="110"/>
    <w:qFormat/>
    <w:pPr>
      <w:ind w:firstLineChars="100" w:firstLine="420"/>
    </w:pPr>
    <w:rPr>
      <w:rFonts w:eastAsia="宋体"/>
      <w:szCs w:val="24"/>
    </w:rPr>
  </w:style>
  <w:style w:type="paragraph" w:customStyle="1" w:styleId="110">
    <w:name w:val="正文文本11"/>
    <w:basedOn w:val="a"/>
    <w:qFormat/>
    <w:pPr>
      <w:spacing w:after="120"/>
    </w:pPr>
  </w:style>
  <w:style w:type="paragraph" w:customStyle="1" w:styleId="23">
    <w:name w:val="正文2"/>
    <w:basedOn w:val="a"/>
    <w:next w:val="a"/>
    <w:qFormat/>
    <w:rPr>
      <w:rFonts w:ascii="仿宋_GB2312"/>
      <w:szCs w:val="20"/>
    </w:rPr>
  </w:style>
  <w:style w:type="paragraph" w:customStyle="1" w:styleId="61">
    <w:name w:val="索引 61"/>
    <w:next w:val="a"/>
    <w:qFormat/>
    <w:pPr>
      <w:widowControl w:val="0"/>
      <w:spacing w:line="560" w:lineRule="exact"/>
      <w:ind w:leftChars="1000" w:left="1000" w:firstLineChars="200" w:firstLine="200"/>
    </w:pPr>
    <w:rPr>
      <w:rFonts w:ascii="等线" w:eastAsia="仿宋_GB2312" w:hAnsi="等线" w:cs="Arial"/>
      <w:kern w:val="2"/>
      <w:sz w:val="32"/>
      <w:szCs w:val="22"/>
    </w:rPr>
  </w:style>
  <w:style w:type="paragraph" w:customStyle="1" w:styleId="14">
    <w:name w:val="正文1"/>
    <w:next w:val="222"/>
    <w:qFormat/>
    <w:pPr>
      <w:widowControl w:val="0"/>
      <w:spacing w:line="480" w:lineRule="exact"/>
      <w:ind w:firstLineChars="200" w:firstLine="480"/>
    </w:pPr>
    <w:rPr>
      <w:rFonts w:ascii="宋体" w:hAnsi="宋体" w:cs="宋体"/>
      <w:sz w:val="24"/>
      <w:szCs w:val="30"/>
    </w:rPr>
  </w:style>
  <w:style w:type="paragraph" w:customStyle="1" w:styleId="210">
    <w:name w:val="正文首行缩进 21"/>
    <w:basedOn w:val="16"/>
    <w:qFormat/>
    <w:pPr>
      <w:ind w:firstLineChars="200" w:firstLine="420"/>
    </w:pPr>
  </w:style>
  <w:style w:type="paragraph" w:customStyle="1" w:styleId="16">
    <w:name w:val="正文文本缩进1"/>
    <w:basedOn w:val="a"/>
    <w:qFormat/>
  </w:style>
  <w:style w:type="paragraph" w:customStyle="1" w:styleId="17">
    <w:name w:val="正文文本1"/>
    <w:basedOn w:val="a"/>
    <w:qFormat/>
    <w:pPr>
      <w:spacing w:after="120"/>
    </w:pPr>
    <w:rPr>
      <w:rFonts w:eastAsia="宋体"/>
    </w:rPr>
  </w:style>
  <w:style w:type="paragraph" w:customStyle="1" w:styleId="Normal">
    <w:name w:val="Normal"/>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4813</Words>
  <Characters>4814</Characters>
  <Application>Microsoft Office Word</Application>
  <DocSecurity>0</DocSecurity>
  <Lines>401</Lines>
  <Paragraphs>246</Paragraphs>
  <ScaleCrop>false</ScaleCrop>
  <Company>sinotrans</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关于转发财政部《关于企业住房制度改革中有关财务处理问题的通知》的通知</dc:title>
  <dc:subject/>
  <dc:creator>sinotrans</dc:creator>
  <cp:keywords/>
  <dc:description/>
  <cp:lastModifiedBy>1670813515@qq.com</cp:lastModifiedBy>
  <cp:revision>2</cp:revision>
  <cp:lastPrinted>2025-01-01T19:31:00Z</cp:lastPrinted>
  <dcterms:created xsi:type="dcterms:W3CDTF">2025-08-07T09:39:00Z</dcterms:created>
  <dcterms:modified xsi:type="dcterms:W3CDTF">2025-08-07T09:39:00Z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E6DB423B6C5A6AC15B988968B06E3ECE</vt:lpwstr>
  </property>
</Properties>
</file>