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54D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乌鲁木齐市网络主播服务管理办法</w:t>
      </w:r>
      <w:bookmarkStart w:id="0" w:name="_GoBack"/>
      <w:bookmarkEnd w:id="0"/>
    </w:p>
    <w:p w14:paraId="36330376">
      <w:pPr>
        <w:rPr>
          <w:rFonts w:hint="eastAsia"/>
        </w:rPr>
      </w:pPr>
    </w:p>
    <w:p w14:paraId="2FB5A43E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AB067D7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为规范网络主播服务行为，维护网络传播秩序，根据《中华人民共和国网络安全法》《网络表演经营活动管理办法》《互联网直播服务管理规定》《网络信息内容生态治理规定》等法律法规，结合本市实际制定本办法。</w:t>
      </w:r>
    </w:p>
    <w:p w14:paraId="125CF18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第二条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本市行政区域内通过互联网站、应用程序等网络平台，向社会公众提供网络表演、视听节目服务的主播及经纪机构，适用本办法。</w:t>
      </w:r>
    </w:p>
    <w:p w14:paraId="2329BD6B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第三条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市文化广播电视和旅游局依法履行网络表演、网络视听节目内容监管职责，指导行业协会开展网络主播培训，建立行业自律机制。</w:t>
      </w:r>
    </w:p>
    <w:p w14:paraId="6788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第四条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从事网络表演、网络视听节目直播的平台及机构，须依法取得《网络文化经营许可证》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《信息网络传播视听节目许可证》或《营业性演出许可证》，并在文化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广播电视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行政管理部门进行备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案。直播平台涉及商业广告的，应符合《广告法》相关规定。</w:t>
      </w:r>
    </w:p>
    <w:p w14:paraId="749FA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第五条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年满16周岁的主播须实名注册，16周岁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未成年人申请主播资格的，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提供监护人书面同意文件；涉及医疗、教育、财经等专业领域直播的主播，须具备国家规定的相关职业资质；境外（含港澳台）主播在本市开展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直播活动的，需提前10个工作日向市文化广播电视和旅游局报备。</w:t>
      </w:r>
    </w:p>
    <w:p w14:paraId="4ABE80F3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六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网络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表演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经纪机构应按照《网络表演经纪机构管理办法》要求，依法取得营业性演出许可证，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建立主播身份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备案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核验机制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，应要求主播实名注册，金融、教育、医疗卫生、司法等需较高专业水平领域的直播应由注册平台核验相应资质，采访类直播所邀请出镜专家由采访方核验资质。</w:t>
      </w:r>
    </w:p>
    <w:p w14:paraId="6001FDE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七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网络表演经纪机构应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履行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对注册主播的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管理责任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，并积极拓宽注册主播的就业和成长渠道，促进行业健康发展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A1C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第八条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直播服务不得含有以下内容：</w:t>
      </w:r>
    </w:p>
    <w:p w14:paraId="6B77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 危害国家安全、荣誉和利益，煽动民族分裂、破坏民族团结，宣扬宗教极端主义；</w:t>
      </w:r>
    </w:p>
    <w:p w14:paraId="16BA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 传播暴力、淫秽、赌博、诈骗、传销等违法信息或低俗不良内容；</w:t>
      </w:r>
    </w:p>
    <w:p w14:paraId="394C2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 侵犯他人知识产权、个人隐私及其他合法权益；</w:t>
      </w:r>
    </w:p>
    <w:p w14:paraId="14ED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 未加证实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易引发舆情的不明来源信息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360C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法律、行政法规禁止的其他内容。</w:t>
      </w:r>
    </w:p>
    <w:p w14:paraId="73A2755A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九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直播平台、网络主播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不得煽动用户进行互撕谩骂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拉踩引战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造谣攻击等网络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不文明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行为，对用户的不当言论应及时制止或屏蔽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EA93BB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第十条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鼓励创作展现乌鲁木齐城市形象、特色文旅资源、非物质文化遗产等内容，对推广丝绸之路经济带核心区文化旅游的优质内容给予扶持。</w:t>
      </w:r>
    </w:p>
    <w:p w14:paraId="2EB849C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行业主管部门应积极探索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建立网络主播信用评价制度，依据《文化和旅游市场信用管理规定》，对违规主播实施分级分类管理。</w:t>
      </w:r>
    </w:p>
    <w:p w14:paraId="638EF98F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十二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网络平台应当落实《互联网直播服务管理规定》要求，建立多语种内容审核团队，配备熟悉本地民族语言、宗教文化的内容审核人员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，严格做好审核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602154D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第十三条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网络表演经纪机构、广播电视网络直播平台对本机构、本平台网络主播直播行为负直接管理责任。</w:t>
      </w:r>
    </w:p>
    <w:p w14:paraId="26CD0566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第十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本办法如下国家法律法规相抵触，以国家现行法律法规为准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4285DB6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第十五条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发布之日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起施行，有效期三年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乌鲁木齐市文化广播电视和旅游局负责解释。</w:t>
      </w:r>
    </w:p>
    <w:p w14:paraId="4EDCFDD4">
      <w:pPr>
        <w:rPr>
          <w:rFonts w:hint="eastAsia"/>
        </w:rPr>
      </w:pPr>
    </w:p>
    <w:p w14:paraId="1E5D4F08">
      <w:pPr>
        <w:rPr>
          <w:rFonts w:hint="eastAsia"/>
        </w:rPr>
      </w:pPr>
    </w:p>
    <w:p w14:paraId="21F35E77">
      <w:pPr>
        <w:rPr>
          <w:rFonts w:hint="eastAsia"/>
        </w:rPr>
      </w:pPr>
    </w:p>
    <w:p w14:paraId="3A64C3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03104"/>
    <w:rsid w:val="01810962"/>
    <w:rsid w:val="0B8A54D7"/>
    <w:rsid w:val="0C003104"/>
    <w:rsid w:val="4EA36A22"/>
    <w:rsid w:val="61B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5210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2025-04-29T02:32:00Z</dcterms:created>
  <dc:creator>任喜</dc:creator>
  <cp:lastModifiedBy>Administrator</cp:lastModifiedBy>
  <cp:lastPrinted>2025-07-01T09:49:00Z</cp:lastPrinted>
  <dcterms:modified xsi:type="dcterms:W3CDTF">2025-07-23T04:29:57Z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0DD4D863FEFF4EB2A4C08ACBC8413D42_11</vt:lpwstr>
  </property>
  <property fmtid="{D5CDD505-2E9C-101B-9397-08002B2CF9AE}" pid="4" name="KSOTemplateDocerSaveRecord">
    <vt:lpwstr>eyJoZGlkIjoiMjdiNTM0NzViMGJlNjM3YzdlNTI4M2MyYTNjNzFiYmQiLCJ1c2VySWQiOiIyNTM1ODIwIn0=</vt:lpwstr>
  </property>
</Properties>
</file>