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申请编号：　　　　　　　　　　　受理编号：</w:t>
      </w:r>
    </w:p>
    <w:p>
      <w:pPr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申请日期：　　　　　　　　　　　受理日期：</w:t>
      </w:r>
    </w:p>
    <w:p>
      <w:pPr>
        <w:rPr>
          <w:rFonts w:hint="eastAsia" w:eastAsia="仿宋_GB2312"/>
          <w:sz w:val="32"/>
        </w:rPr>
      </w:pPr>
    </w:p>
    <w:p>
      <w:pPr>
        <w:rPr>
          <w:rFonts w:hint="eastAsia" w:eastAsia="仿宋_GB2312"/>
          <w:sz w:val="32"/>
        </w:rPr>
      </w:pPr>
    </w:p>
    <w:p>
      <w:pPr>
        <w:spacing w:after="100" w:afterAutospacing="1" w:line="480" w:lineRule="auto"/>
        <w:jc w:val="center"/>
        <w:rPr>
          <w:rFonts w:hint="eastAsia" w:eastAsia="黑体"/>
          <w:spacing w:val="4"/>
          <w:sz w:val="48"/>
          <w:szCs w:val="48"/>
        </w:rPr>
      </w:pPr>
      <w:bookmarkStart w:id="86" w:name="_GoBack"/>
      <w:bookmarkStart w:id="0" w:name="_Toc22153"/>
      <w:bookmarkStart w:id="1" w:name="_Toc22718"/>
      <w:r>
        <w:rPr>
          <w:rFonts w:hint="eastAsia" w:eastAsia="黑体"/>
          <w:spacing w:val="4"/>
          <w:sz w:val="48"/>
          <w:szCs w:val="48"/>
        </w:rPr>
        <w:t>非药品类易制毒化学品</w:t>
      </w:r>
      <w:bookmarkEnd w:id="0"/>
      <w:bookmarkEnd w:id="1"/>
      <w:bookmarkEnd w:id="86"/>
    </w:p>
    <w:p>
      <w:pPr>
        <w:spacing w:after="156" w:afterLines="50" w:line="480" w:lineRule="auto"/>
        <w:jc w:val="center"/>
        <w:rPr>
          <w:rFonts w:hint="eastAsia" w:eastAsia="黑体"/>
          <w:sz w:val="72"/>
          <w:szCs w:val="72"/>
        </w:rPr>
      </w:pPr>
      <w:bookmarkStart w:id="2" w:name="_Toc10953"/>
      <w:bookmarkStart w:id="3" w:name="_Toc12414"/>
      <w:r>
        <w:rPr>
          <w:rFonts w:hint="eastAsia" w:eastAsia="黑体"/>
          <w:sz w:val="72"/>
          <w:szCs w:val="72"/>
        </w:rPr>
        <w:t>生 产、经 营 申 请 书</w:t>
      </w:r>
      <w:bookmarkEnd w:id="2"/>
      <w:bookmarkEnd w:id="3"/>
    </w:p>
    <w:p>
      <w:pPr>
        <w:ind w:firstLine="320" w:firstLineChars="100"/>
        <w:rPr>
          <w:rFonts w:hint="eastAsia" w:ascii="仿宋_GB2312" w:eastAsia="仿宋_GB2312"/>
          <w:sz w:val="28"/>
          <w:szCs w:val="28"/>
        </w:rPr>
      </w:pPr>
      <w:r>
        <w:rPr>
          <w:rFonts w:eastAsia="仿宋_GB2312"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5100955</wp:posOffset>
                </wp:positionH>
                <wp:positionV relativeFrom="paragraph">
                  <wp:posOffset>208280</wp:posOffset>
                </wp:positionV>
                <wp:extent cx="114300" cy="99060"/>
                <wp:effectExtent l="4445" t="4445" r="14605" b="1079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1.65pt;margin-top:16.4pt;height:7.8pt;width:9pt;z-index:251662336;mso-width-relative:page;mso-height-relative:page;" fillcolor="#FFFFFF" filled="t" stroked="t" coordsize="21600,21600" o:gfxdata="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f6F5W9gAAAAJAQAADwAAAAAAAAABACAAAAAi&#10;AAAAZHJzL2Rvd25yZXYueG1sUEsBAhQAFAAAAAgAh07iQKm5+igKAgAANAQAAA4AAAAAAAAAAQAg&#10;AAAAJwEAAGRycy9lMm9Eb2MueG1sUEsFBgAAAAAGAAYAWQEAAKM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仿宋_GB2312"/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4453255</wp:posOffset>
                </wp:positionH>
                <wp:positionV relativeFrom="paragraph">
                  <wp:posOffset>200660</wp:posOffset>
                </wp:positionV>
                <wp:extent cx="114300" cy="99060"/>
                <wp:effectExtent l="4445" t="4445" r="14605" b="10795"/>
                <wp:wrapNone/>
                <wp:docPr id="2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350.65pt;margin-top:15.8pt;height:7.8pt;width:9pt;z-index:251664384;mso-width-relative:page;mso-height-relative:page;" fillcolor="#FFFFFF" filled="t" stroked="t" coordsize="21600,21600" o:gfxdata="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EugodjZAAAACQEAAA8AAAAAAAAAAQAgAAAA&#10;IgAAAGRycy9kb3ducmV2LnhtbFBLAQIUABQAAAAIAIdO4kBUwcq9CgIAADQEAAAOAAAAAAAAAAEA&#10;IAAAACgBAABkcnMvZTJvRG9jLnhtbFBLBQYAAAAABgAGAFkBAACk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eastAsia="仿宋_GB2312"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3496310</wp:posOffset>
                </wp:positionH>
                <wp:positionV relativeFrom="paragraph">
                  <wp:posOffset>198755</wp:posOffset>
                </wp:positionV>
                <wp:extent cx="114300" cy="99060"/>
                <wp:effectExtent l="4445" t="4445" r="14605" b="10795"/>
                <wp:wrapNone/>
                <wp:docPr id="4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275.3pt;margin-top:15.65pt;height:7.8pt;width:9pt;z-index:251661312;mso-width-relative:page;mso-height-relative:page;" fillcolor="#FFFFFF" filled="t" stroked="t" coordsize="21600,21600" o:gfxdata="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GXavJbZAAAACQEAAA8AAAAAAAAAAQAgAAAA&#10;IgAAAGRycy9kb3ducmV2LnhtbFBLAQIUABQAAAAIAIdO4kBrkGAUCgIAADQEAAAOAAAAAAAAAAEA&#10;IAAAACgBAABkcnMvZTJvRG9jLnhtbFBLBQYAAAAABgAGAFkBAACk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eastAsia="仿宋_GB2312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2581910</wp:posOffset>
                </wp:positionH>
                <wp:positionV relativeFrom="paragraph">
                  <wp:posOffset>205105</wp:posOffset>
                </wp:positionV>
                <wp:extent cx="114300" cy="99060"/>
                <wp:effectExtent l="4445" t="4445" r="14605" b="10795"/>
                <wp:wrapNone/>
                <wp:docPr id="5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203.3pt;margin-top:16.15pt;height:7.8pt;width:9pt;z-index:251660288;mso-width-relative:page;mso-height-relative:page;" fillcolor="#FFFFFF" filled="t" stroked="t" coordsize="21600,21600" o:gfxdata="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NdGvYTYAAAACQEAAA8AAAAAAAAAAQAgAAAAIgAA&#10;AGRycy9kb3ducmV2LnhtbFBLAQIUABQAAAAIAIdO4kAFtrd5CAIAADQEAAAOAAAAAAAAAAEAIAAA&#10;ACcBAABkcnMvZTJvRG9jLnhtbFBLBQYAAAAABgAGAFkBAACh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仿宋_GB2312" w:eastAsia="仿宋_GB2312"/>
          <w:sz w:val="28"/>
          <w:szCs w:val="28"/>
        </w:rPr>
        <w:t>申请事项：第一类</w:t>
      </w:r>
      <w:r>
        <w:rPr>
          <w:rFonts w:hint="eastAsia" w:ascii="仿宋_GB2312" w:eastAsia="仿宋_GB2312"/>
          <w:sz w:val="28"/>
          <w:szCs w:val="28"/>
        </w:rPr>
        <mc:AlternateContent>
          <mc:Choice Requires="wps">
            <w:drawing>
              <wp:inline distT="0" distB="0" distL="114300" distR="114300">
                <wp:extent cx="114300" cy="297180"/>
                <wp:effectExtent l="0" t="0" r="0" b="0"/>
                <wp:docPr id="6" name="图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spect="1"/>
                      </wps:cNvSpPr>
                      <wps:spPr>
                        <a:xfrm>
                          <a:off x="0" y="0"/>
                          <a:ext cx="11430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图片 1" o:spid="_x0000_s1026" o:spt="1" style="height:23.4pt;width:9pt;" filled="f" stroked="f" coordsize="21600,21600" o:gfxdata="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QIaZQ0wAAAAMBAAAPAAAAAAAAAAEAIAAAACIAAABkcnMvZG93bnJldi54bWxQSwEC&#10;FAAUAAAACACHTuJA6qUw0cABAAB0AwAADgAAAAAAAAABACAAAAAiAQAAZHJzL2Uyb0RvYy54bWxQ&#10;SwUGAAAAAAYABgBZAQAAVAUAAAAA&#10;">
                <v:fill on="f" focussize="0,0"/>
                <v:stroke on="f"/>
                <v:imagedata o:title=""/>
                <o:lock v:ext="edit" rotation="t" aspectratio="t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  <w:r>
        <w:rPr>
          <w:rFonts w:hint="eastAsia" w:ascii="仿宋_GB2312" w:eastAsia="仿宋_GB2312"/>
          <w:sz w:val="28"/>
          <w:szCs w:val="28"/>
        </w:rPr>
        <w:t xml:space="preserve">   第二类    第三类       生产   经营</w:t>
      </w:r>
    </w:p>
    <w:p>
      <w:pPr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2649220</wp:posOffset>
                </wp:positionH>
                <wp:positionV relativeFrom="paragraph">
                  <wp:posOffset>156210</wp:posOffset>
                </wp:positionV>
                <wp:extent cx="114300" cy="99060"/>
                <wp:effectExtent l="4445" t="4445" r="14605" b="10795"/>
                <wp:wrapNone/>
                <wp:docPr id="7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208.6pt;margin-top:12.3pt;height:7.8pt;width:9pt;z-index:251666432;mso-width-relative:page;mso-height-relative:page;" fillcolor="#FFFFFF" filled="t" stroked="t" coordsize="21600,21600" o:gfxdata="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jaWgs2AAAAAkBAAAPAAAAAAAAAAEAIAAAACIA&#10;AABkcnMvZG93bnJldi54bWxQSwECFAAUAAAACACHTuJAIjbw+wkCAAA1BAAADgAAAAAAAAABACAA&#10;AAAnAQAAZHJzL2Uyb0RvYy54bWxQSwUGAAAAAAYABgBZAQAAo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eastAsia="仿宋_GB2312"/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3957320</wp:posOffset>
                </wp:positionH>
                <wp:positionV relativeFrom="paragraph">
                  <wp:posOffset>158750</wp:posOffset>
                </wp:positionV>
                <wp:extent cx="114300" cy="99060"/>
                <wp:effectExtent l="4445" t="4445" r="14605" b="10795"/>
                <wp:wrapNone/>
                <wp:docPr id="8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1" o:spid="_x0000_s1026" o:spt="202" type="#_x0000_t202" style="position:absolute;left:0pt;margin-left:311.6pt;margin-top:12.5pt;height:7.8pt;width:9pt;z-index:251667456;mso-width-relative:page;mso-height-relative:page;" fillcolor="#FFFFFF" filled="t" stroked="t" coordsize="21600,21600" o:gfxdata="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DeuI7HYAAAACQEAAA8AAAAAAAAAAQAgAAAA&#10;IgAAAGRycy9kb3ducmV2LnhtbFBLAQIUABQAAAAIAIdO4kB9PuSKCwIAADUEAAAOAAAAAAAAAAEA&#10;IAAAACcBAABkcnMvZTJvRG9jLnhtbFBLBQYAAAAABgAGAFkBAACk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eastAsia="仿宋_GB2312"/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1963420</wp:posOffset>
                </wp:positionH>
                <wp:positionV relativeFrom="paragraph">
                  <wp:posOffset>133985</wp:posOffset>
                </wp:positionV>
                <wp:extent cx="114300" cy="99060"/>
                <wp:effectExtent l="4445" t="4445" r="14605" b="10795"/>
                <wp:wrapNone/>
                <wp:docPr id="9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154.6pt;margin-top:10.55pt;height:7.8pt;width:9pt;z-index:251665408;mso-width-relative:page;mso-height-relative:page;" fillcolor="#FFFFFF" filled="t" stroked="t" coordsize="21600,21600" o:gfxdata="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3xbcQdgAAAAJAQAADwAAAAAAAAABACAAAAAi&#10;AAAAZHJzL2Rvd25yZXYueG1sUEsBAhQAFAAAAAgAh07iQMEHlToKAgAANQQAAA4AAAAAAAAAAQAg&#10;AAAAJwEAAGRycy9lMm9Eb2MueG1sUEsFBgAAAAAGAAYAWQEAAKM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eastAsia="仿宋_GB2312"/>
          <w:sz w:val="32"/>
        </w:rPr>
        <w:t xml:space="preserve">               许可   备案   许可证变更</w:t>
      </w:r>
    </w:p>
    <w:p>
      <w:pPr>
        <w:ind w:firstLine="1280" w:firstLineChars="400"/>
        <w:rPr>
          <w:rFonts w:hint="eastAsia" w:eastAsia="仿宋_GB2312"/>
          <w:sz w:val="32"/>
        </w:rPr>
      </w:pPr>
    </w:p>
    <w:p>
      <w:pPr>
        <w:tabs>
          <w:tab w:val="left" w:pos="2355"/>
        </w:tabs>
        <w:ind w:firstLine="1280" w:firstLineChars="400"/>
        <w:rPr>
          <w:rFonts w:hint="eastAsia" w:eastAsia="仿宋_GB2312"/>
          <w:sz w:val="32"/>
        </w:rPr>
      </w:pPr>
      <w:r>
        <w:rPr>
          <w:rFonts w:eastAsia="仿宋_GB2312"/>
          <w:sz w:val="32"/>
        </w:rPr>
        <w:tab/>
      </w:r>
    </w:p>
    <w:p>
      <w:pPr>
        <w:ind w:firstLine="1280" w:firstLineChars="400"/>
        <w:rPr>
          <w:rFonts w:hint="eastAsia" w:eastAsia="仿宋_GB2312"/>
          <w:sz w:val="32"/>
          <w:u w:val="single"/>
        </w:rPr>
      </w:pPr>
      <w:r>
        <w:rPr>
          <w:rFonts w:hint="eastAsia" w:eastAsia="仿宋_GB2312"/>
          <w:sz w:val="32"/>
        </w:rPr>
        <w:t>申请单位</w:t>
      </w:r>
      <w:r>
        <w:rPr>
          <w:rFonts w:hint="eastAsia" w:eastAsia="仿宋_GB2312"/>
          <w:sz w:val="32"/>
          <w:u w:val="single"/>
        </w:rPr>
        <w:t>　　　　　　　　　　　　　　　</w:t>
      </w:r>
    </w:p>
    <w:p>
      <w:pPr>
        <w:ind w:firstLine="1280" w:firstLineChars="400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经 办 人</w:t>
      </w:r>
      <w:r>
        <w:rPr>
          <w:rFonts w:hint="eastAsia" w:eastAsia="仿宋_GB2312"/>
          <w:sz w:val="32"/>
          <w:u w:val="single"/>
        </w:rPr>
        <w:t>　　　　　　　　　　　　　　　</w:t>
      </w:r>
    </w:p>
    <w:p>
      <w:pPr>
        <w:ind w:firstLine="1280" w:firstLineChars="400"/>
        <w:rPr>
          <w:rFonts w:hint="eastAsia" w:eastAsia="仿宋_GB2312"/>
          <w:sz w:val="32"/>
          <w:u w:val="single"/>
        </w:rPr>
      </w:pPr>
      <w:r>
        <w:rPr>
          <w:rFonts w:hint="eastAsia" w:eastAsia="仿宋_GB2312"/>
          <w:sz w:val="32"/>
        </w:rPr>
        <w:t>联系电话</w:t>
      </w:r>
      <w:r>
        <w:rPr>
          <w:rFonts w:hint="eastAsia" w:eastAsia="仿宋_GB2312"/>
          <w:sz w:val="32"/>
          <w:u w:val="single"/>
        </w:rPr>
        <w:t>　　　　　　　　　　　　　　　</w:t>
      </w:r>
    </w:p>
    <w:p>
      <w:pPr>
        <w:ind w:firstLine="1280" w:firstLineChars="400"/>
        <w:rPr>
          <w:rFonts w:hint="eastAsia" w:eastAsia="仿宋_GB2312"/>
          <w:sz w:val="32"/>
          <w:u w:val="single"/>
        </w:rPr>
      </w:pPr>
      <w:r>
        <w:rPr>
          <w:rFonts w:hint="eastAsia" w:eastAsia="仿宋_GB2312"/>
          <w:sz w:val="32"/>
        </w:rPr>
        <w:t>传    真</w:t>
      </w:r>
      <w:r>
        <w:rPr>
          <w:rFonts w:hint="eastAsia" w:eastAsia="仿宋_GB2312"/>
          <w:sz w:val="32"/>
          <w:u w:val="single"/>
        </w:rPr>
        <w:t>　　　　　　　　　　　　　　　</w:t>
      </w:r>
    </w:p>
    <w:p>
      <w:pPr>
        <w:ind w:firstLine="1280" w:firstLineChars="400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填写日期</w:t>
      </w:r>
      <w:r>
        <w:rPr>
          <w:rFonts w:hint="eastAsia" w:eastAsia="仿宋_GB2312"/>
          <w:sz w:val="32"/>
          <w:u w:val="single"/>
        </w:rPr>
        <w:t>　　　　　　　　　　　　　　　</w:t>
      </w:r>
    </w:p>
    <w:p>
      <w:pPr>
        <w:rPr>
          <w:rFonts w:hint="eastAsia" w:eastAsia="仿宋_GB2312"/>
          <w:sz w:val="32"/>
        </w:rPr>
      </w:pPr>
    </w:p>
    <w:p>
      <w:pPr>
        <w:rPr>
          <w:rFonts w:hint="eastAsia" w:eastAsia="仿宋_GB2312"/>
          <w:sz w:val="32"/>
        </w:rPr>
      </w:pPr>
    </w:p>
    <w:p>
      <w:pPr>
        <w:jc w:val="center"/>
        <w:rPr>
          <w:rFonts w:hint="eastAsia" w:eastAsia="黑体"/>
          <w:sz w:val="32"/>
          <w:lang w:eastAsia="zh-CN"/>
        </w:rPr>
      </w:pPr>
      <w:r>
        <w:rPr>
          <w:rFonts w:hint="eastAsia" w:eastAsia="黑体"/>
          <w:sz w:val="32"/>
          <w:lang w:eastAsia="zh-CN"/>
        </w:rPr>
        <w:t>乌鲁木齐市应急管理局</w:t>
      </w:r>
    </w:p>
    <w:p>
      <w:pPr>
        <w:jc w:val="center"/>
        <w:rPr>
          <w:rFonts w:hint="eastAsia" w:eastAsia="黑体"/>
          <w:sz w:val="32"/>
          <w:lang w:eastAsia="zh-CN"/>
        </w:rPr>
      </w:pPr>
    </w:p>
    <w:p>
      <w:pPr>
        <w:jc w:val="both"/>
        <w:rPr>
          <w:rFonts w:hint="eastAsia" w:eastAsia="黑体"/>
          <w:sz w:val="32"/>
          <w:lang w:eastAsia="zh-CN"/>
        </w:rPr>
      </w:pPr>
    </w:p>
    <w:p>
      <w:pPr>
        <w:jc w:val="center"/>
        <w:rPr>
          <w:rFonts w:hint="eastAsia" w:eastAsia="黑体"/>
          <w:sz w:val="32"/>
        </w:rPr>
      </w:pPr>
      <w:bookmarkStart w:id="4" w:name="_Toc19185"/>
      <w:bookmarkStart w:id="5" w:name="_Toc5248"/>
      <w:bookmarkStart w:id="6" w:name="_Toc27377"/>
      <w:r>
        <w:rPr>
          <w:rFonts w:hint="eastAsia" w:eastAsia="黑体"/>
          <w:sz w:val="32"/>
        </w:rPr>
        <w:t>目     录</w:t>
      </w:r>
      <w:bookmarkEnd w:id="4"/>
      <w:bookmarkEnd w:id="5"/>
      <w:bookmarkEnd w:id="6"/>
    </w:p>
    <w:p>
      <w:pPr>
        <w:jc w:val="center"/>
        <w:rPr>
          <w:rFonts w:hint="eastAsia" w:eastAsia="黑体"/>
          <w:sz w:val="32"/>
        </w:rPr>
      </w:pPr>
    </w:p>
    <w:p>
      <w:pPr>
        <w:ind w:left="720" w:leftChars="257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填写说明</w:t>
      </w:r>
    </w:p>
    <w:p>
      <w:pPr>
        <w:ind w:left="720" w:leftChars="257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表1　申请单位基本情况表</w:t>
      </w:r>
    </w:p>
    <w:p>
      <w:pPr>
        <w:ind w:left="720" w:leftChars="257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28"/>
          <w:szCs w:val="28"/>
        </w:rPr>
        <w:t>表2　生产许可（备案）申请表</w:t>
      </w:r>
    </w:p>
    <w:p>
      <w:pPr>
        <w:ind w:left="720" w:leftChars="257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28"/>
          <w:szCs w:val="28"/>
        </w:rPr>
        <w:t>表3　经营许可（备案）申请表</w:t>
      </w:r>
    </w:p>
    <w:p>
      <w:pPr>
        <w:ind w:left="720" w:leftChars="257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28"/>
          <w:szCs w:val="28"/>
        </w:rPr>
        <w:t>表4　变更申请表</w:t>
      </w:r>
    </w:p>
    <w:p>
      <w:pPr>
        <w:ind w:left="720" w:leftChars="257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28"/>
          <w:szCs w:val="28"/>
        </w:rPr>
        <w:t>表5　审查意见表</w:t>
      </w:r>
    </w:p>
    <w:p>
      <w:pPr>
        <w:ind w:left="720" w:leftChars="257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28"/>
          <w:szCs w:val="28"/>
        </w:rPr>
        <w:t>表6　提交材料清单</w:t>
      </w:r>
    </w:p>
    <w:p>
      <w:pPr>
        <w:ind w:left="720" w:leftChars="257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28"/>
          <w:szCs w:val="28"/>
        </w:rPr>
        <w:t>表7　生产单位生产条件情况表</w:t>
      </w:r>
    </w:p>
    <w:p>
      <w:pPr>
        <w:ind w:left="720" w:leftChars="257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28"/>
          <w:szCs w:val="28"/>
        </w:rPr>
        <w:t>表8　经营单位经营条件情况表</w:t>
      </w:r>
    </w:p>
    <w:p>
      <w:pPr>
        <w:ind w:left="720" w:leftChars="257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28"/>
          <w:szCs w:val="28"/>
        </w:rPr>
        <w:t>表9　生产单位主要设备情况表</w:t>
      </w:r>
    </w:p>
    <w:p>
      <w:pPr>
        <w:ind w:left="720" w:leftChars="257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28"/>
          <w:szCs w:val="28"/>
        </w:rPr>
        <w:t>表10　易制毒化学品仓储设施情况表</w:t>
      </w:r>
    </w:p>
    <w:p>
      <w:pPr>
        <w:ind w:left="720" w:leftChars="257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28"/>
          <w:szCs w:val="28"/>
        </w:rPr>
        <w:t>表11　污染物处理设施情况表</w:t>
      </w:r>
    </w:p>
    <w:p>
      <w:pPr>
        <w:ind w:left="720" w:leftChars="257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表12　易制毒化学品管理制度情况表</w:t>
      </w:r>
    </w:p>
    <w:p>
      <w:pPr>
        <w:ind w:left="720" w:leftChars="257"/>
        <w:rPr>
          <w:rFonts w:hint="eastAsia" w:ascii="仿宋_GB2312" w:eastAsia="仿宋_GB2312"/>
          <w:sz w:val="28"/>
          <w:szCs w:val="28"/>
        </w:rPr>
      </w:pPr>
    </w:p>
    <w:p>
      <w:pPr>
        <w:ind w:left="720" w:leftChars="257"/>
        <w:rPr>
          <w:rFonts w:hint="eastAsia" w:ascii="仿宋_GB2312" w:eastAsia="仿宋_GB2312"/>
          <w:sz w:val="28"/>
          <w:szCs w:val="28"/>
        </w:rPr>
      </w:pPr>
    </w:p>
    <w:p>
      <w:pPr>
        <w:ind w:left="720" w:leftChars="257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注：表1～表6为基本表，表7～表12为可调表。</w:t>
      </w:r>
    </w:p>
    <w:p>
      <w:pPr>
        <w:jc w:val="center"/>
        <w:rPr>
          <w:rFonts w:hint="eastAsia" w:eastAsia="黑体"/>
          <w:sz w:val="32"/>
        </w:rPr>
      </w:pPr>
    </w:p>
    <w:p>
      <w:pPr>
        <w:jc w:val="center"/>
        <w:rPr>
          <w:rFonts w:hint="eastAsia" w:eastAsia="黑体"/>
          <w:sz w:val="32"/>
        </w:rPr>
      </w:pPr>
    </w:p>
    <w:p>
      <w:pPr>
        <w:jc w:val="center"/>
        <w:rPr>
          <w:rFonts w:hint="eastAsia" w:eastAsia="黑体"/>
          <w:sz w:val="32"/>
        </w:rPr>
      </w:pPr>
    </w:p>
    <w:p>
      <w:pPr>
        <w:jc w:val="both"/>
        <w:rPr>
          <w:rFonts w:hint="eastAsia" w:eastAsia="黑体"/>
          <w:sz w:val="32"/>
        </w:rPr>
      </w:pPr>
    </w:p>
    <w:p>
      <w:pPr>
        <w:jc w:val="center"/>
        <w:rPr>
          <w:rFonts w:hint="eastAsia" w:eastAsia="黑体"/>
          <w:sz w:val="32"/>
        </w:rPr>
      </w:pPr>
      <w:bookmarkStart w:id="7" w:name="_Toc3029"/>
      <w:bookmarkStart w:id="8" w:name="_Toc19545"/>
      <w:bookmarkStart w:id="9" w:name="_Toc5240"/>
      <w:r>
        <w:rPr>
          <w:rFonts w:hint="eastAsia" w:eastAsia="黑体"/>
          <w:sz w:val="32"/>
        </w:rPr>
        <w:t>填　　写　　说　　明</w:t>
      </w:r>
      <w:bookmarkEnd w:id="7"/>
      <w:bookmarkEnd w:id="8"/>
      <w:bookmarkEnd w:id="9"/>
    </w:p>
    <w:p>
      <w:pPr>
        <w:rPr>
          <w:rFonts w:hint="eastAsia" w:eastAsia="仿宋_GB2312"/>
          <w:sz w:val="24"/>
        </w:rPr>
      </w:pPr>
      <w:r>
        <w:rPr>
          <w:rFonts w:hint="eastAsia" w:eastAsia="黑体"/>
          <w:sz w:val="32"/>
        </w:rPr>
        <w:t xml:space="preserve">   </w:t>
      </w:r>
      <w:r>
        <w:rPr>
          <w:rFonts w:hint="eastAsia" w:eastAsia="仿宋_GB2312"/>
          <w:sz w:val="24"/>
        </w:rPr>
        <w:t>一、本申请书封面“申请编号”、“申请日期”、“受理编号”、“受理日期”和“表5、审查意见表”由非药品类易制毒化学品生产、经营许可管理部门填写，本申请书的其他内容由非药品类易制毒化学品生产、经营单位填写。</w:t>
      </w:r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二、本申请书使用说明：</w:t>
      </w:r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（一）</w:t>
      </w:r>
      <w:r>
        <w:rPr>
          <w:rFonts w:hint="eastAsia" w:ascii="仿宋_GB2312" w:eastAsia="仿宋_GB2312"/>
          <w:sz w:val="24"/>
        </w:rPr>
        <w:t>表1～表6为基本表，</w:t>
      </w:r>
      <w:r>
        <w:rPr>
          <w:rFonts w:hint="eastAsia" w:eastAsia="仿宋_GB2312"/>
          <w:sz w:val="24"/>
        </w:rPr>
        <w:t>各地使用时不应更改表中的项目设置；</w:t>
      </w:r>
      <w:r>
        <w:rPr>
          <w:rFonts w:hint="eastAsia" w:ascii="仿宋_GB2312" w:eastAsia="仿宋_GB2312"/>
          <w:sz w:val="24"/>
        </w:rPr>
        <w:t>表7～表12为可调表</w:t>
      </w:r>
      <w:r>
        <w:rPr>
          <w:rFonts w:hint="eastAsia" w:eastAsia="仿宋_GB2312"/>
          <w:sz w:val="24"/>
        </w:rPr>
        <w:t>，各地使用时可以对表格中的项目进行补充或调整。</w:t>
      </w:r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（二）生产单位申请第一类非药品类易制毒化学品生产许可证时，在申请书封面上标识“第一类”、“生产”和“许可”的方框中打“√”并使用表1、表2、表6、表7、表9、表10、表11、表12进行填报；</w:t>
      </w:r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生产单位进行第二类、第三类非药品类易制毒化学品生产备案时，在申请书封面上标识“第二类”或“第三类”、“生产”和“备案”的方框中打“√”并使用表1、表2、表6、表12进行填报；</w:t>
      </w:r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经营单位申请第一类非药品类易制毒化学品经营许可证时，在申请书封面上标识“第一类”、“经营”和“许可”的方框中打“√”并使用表1、表3、表6、表8、表10、表12进行填报；</w:t>
      </w:r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经营单位进行第二类、第三类非药品类易制毒化学品经营备案时，在申请书封面上标识“第二类”或“第三类”、“经营”和“备案”的方框中打“√”并使用表1、表3、表6、表12进行填报；</w:t>
      </w:r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生产、经营单位变更第一类非药品类易制毒化学品生产、经营许可证时，在申请书封面上标识“第一类”、“生产”或“经营”、“许可证变更”的方框中打“√”并使用表1、表4、表6进行填报；</w:t>
      </w:r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三、本申请书表格的填写方法：</w:t>
      </w:r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本申请书用钢笔、签字笔填写或者用打印机打印文本，字迹要清晰、工整。</w:t>
      </w:r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bookmarkStart w:id="10" w:name="_Toc18590"/>
      <w:bookmarkStart w:id="11" w:name="_Toc7035"/>
      <w:bookmarkStart w:id="12" w:name="_Toc6283"/>
      <w:r>
        <w:rPr>
          <w:rFonts w:hint="eastAsia" w:eastAsia="仿宋_GB2312"/>
          <w:sz w:val="24"/>
        </w:rPr>
        <w:t>（一）表1、申请单位基本情况表</w:t>
      </w:r>
      <w:bookmarkEnd w:id="10"/>
      <w:bookmarkEnd w:id="11"/>
      <w:bookmarkEnd w:id="12"/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申请单位是指申请生产、经营非药品类易制毒化学品的单位。</w:t>
      </w:r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1.“名称”栏，填写工商登记名称；“地址”栏，填写工商登记地址。</w:t>
      </w:r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2.“原许可证编号”栏，由第一类非药品类易制毒化学品生产、经营单位进行非药品类易制毒化学品生产、经营许可证变更时填写。</w:t>
      </w:r>
    </w:p>
    <w:p>
      <w:pPr>
        <w:spacing w:line="360" w:lineRule="auto"/>
        <w:ind w:firstLine="48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3.“法定代表人或主要负责人”栏，如果申请单位是法人单位，填写法定代表人姓名；如果申请单位是非法人单位填写最高职位管理人的姓名。</w:t>
      </w:r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4.“企业类型”栏，按照</w:t>
      </w:r>
      <w:r>
        <w:rPr>
          <w:rFonts w:hint="eastAsia" w:ascii="仿宋_GB2312" w:eastAsia="仿宋_GB2312"/>
          <w:sz w:val="24"/>
          <w:szCs w:val="20"/>
        </w:rPr>
        <w:t>国家统计局和原国家工商行政管理局《关于划分企业登记注册类型的规定》（国统字〔1998〕200号）的</w:t>
      </w:r>
      <w:r>
        <w:rPr>
          <w:rFonts w:hint="eastAsia" w:ascii="仿宋_GB2312" w:eastAsia="仿宋_GB2312"/>
          <w:sz w:val="24"/>
          <w:szCs w:val="36"/>
        </w:rPr>
        <w:t>规定，填写</w:t>
      </w:r>
      <w:r>
        <w:rPr>
          <w:rFonts w:hint="eastAsia" w:ascii="仿宋_GB2312" w:eastAsia="仿宋_GB2312"/>
          <w:sz w:val="24"/>
          <w:szCs w:val="20"/>
        </w:rPr>
        <w:t>企</w:t>
      </w:r>
      <w:r>
        <w:rPr>
          <w:rFonts w:ascii="仿宋_GB2312" w:eastAsia="仿宋_GB2312"/>
          <w:sz w:val="24"/>
          <w:szCs w:val="20"/>
        </w:rPr>
        <w:t>业登</w:t>
      </w:r>
      <w:r>
        <w:rPr>
          <w:rFonts w:eastAsia="仿宋_GB2312"/>
          <w:sz w:val="24"/>
        </w:rPr>
        <w:t>记注册</w:t>
      </w:r>
      <w:r>
        <w:rPr>
          <w:rFonts w:hint="eastAsia" w:eastAsia="仿宋_GB2312"/>
          <w:sz w:val="24"/>
        </w:rPr>
        <w:t>类</w:t>
      </w:r>
      <w:r>
        <w:rPr>
          <w:rFonts w:eastAsia="仿宋_GB2312"/>
          <w:sz w:val="24"/>
        </w:rPr>
        <w:t>型</w:t>
      </w:r>
      <w:r>
        <w:rPr>
          <w:rFonts w:hint="eastAsia" w:eastAsia="仿宋_GB2312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5．“成立日期”栏，填写生产或经营单位批准成立的日期。</w:t>
      </w:r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6．“经营场所”和“储存设施”栏，仅限非药品类易制毒化学品经营单位填写，其中的“地址”栏按所在地的实际地址填写。</w:t>
      </w:r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bookmarkStart w:id="13" w:name="_Toc1714"/>
      <w:bookmarkStart w:id="14" w:name="_Toc628"/>
      <w:bookmarkStart w:id="15" w:name="_Toc31282"/>
      <w:r>
        <w:rPr>
          <w:rFonts w:hint="eastAsia" w:eastAsia="仿宋_GB2312"/>
          <w:sz w:val="24"/>
        </w:rPr>
        <w:t>（二）表2、生产许可（备案）申请表</w:t>
      </w:r>
      <w:bookmarkEnd w:id="13"/>
      <w:bookmarkEnd w:id="14"/>
      <w:bookmarkEnd w:id="15"/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1.“产品名称”栏，应填写该产品符合《非药品类易制毒化学品分类和品种目录》的名称。</w:t>
      </w:r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2. “产量”栏填写申请许可品种的产量或填写要求备案品种的产量。</w:t>
      </w:r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3. “主要流向”栏，填写产品的主要销售流向、用途。申请单位依据实际情况，主要销售流向可以填写</w:t>
      </w:r>
      <w:r>
        <w:rPr>
          <w:rFonts w:hint="eastAsia" w:ascii="仿宋_GB2312" w:hAnsi="宋体" w:eastAsia="仿宋_GB2312"/>
          <w:sz w:val="24"/>
        </w:rPr>
        <w:t>本市（地）、本省（市）；属于销往外省（市）的，</w:t>
      </w:r>
      <w:r>
        <w:rPr>
          <w:rFonts w:hint="eastAsia" w:eastAsia="仿宋_GB2312"/>
          <w:sz w:val="24"/>
        </w:rPr>
        <w:t>应填写具体</w:t>
      </w:r>
      <w:r>
        <w:rPr>
          <w:rFonts w:hint="eastAsia" w:ascii="仿宋_GB2312" w:hAnsi="宋体" w:eastAsia="仿宋_GB2312"/>
          <w:sz w:val="24"/>
        </w:rPr>
        <w:t>省（市）或地区名称；属于出口的，</w:t>
      </w:r>
      <w:r>
        <w:rPr>
          <w:rFonts w:hint="eastAsia" w:eastAsia="仿宋_GB2312"/>
          <w:sz w:val="24"/>
        </w:rPr>
        <w:t>应填写</w:t>
      </w:r>
      <w:r>
        <w:rPr>
          <w:rFonts w:hint="eastAsia" w:ascii="仿宋_GB2312" w:hAnsi="宋体" w:eastAsia="仿宋_GB2312"/>
          <w:sz w:val="24"/>
        </w:rPr>
        <w:t>出口的国别或地区；用途可以填写自用、购买方生产某类产品、转销等。</w:t>
      </w:r>
    </w:p>
    <w:p>
      <w:pPr>
        <w:spacing w:line="360" w:lineRule="auto"/>
        <w:ind w:firstLine="360" w:firstLineChars="15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 xml:space="preserve"> 4. “现有生产能力”栏，填写生产装置现有的设计生产能力。</w:t>
      </w:r>
    </w:p>
    <w:p>
      <w:pPr>
        <w:spacing w:line="360" w:lineRule="auto"/>
        <w:ind w:firstLine="480" w:firstLineChars="200"/>
        <w:rPr>
          <w:rFonts w:hint="eastAsia" w:ascii="黑体" w:eastAsia="黑体"/>
          <w:sz w:val="28"/>
          <w:szCs w:val="28"/>
        </w:rPr>
      </w:pPr>
      <w:bookmarkStart w:id="16" w:name="_Toc6355"/>
      <w:bookmarkStart w:id="17" w:name="_Toc26407"/>
      <w:bookmarkStart w:id="18" w:name="_Toc14858"/>
      <w:r>
        <w:rPr>
          <w:rFonts w:hint="eastAsia" w:eastAsia="仿宋_GB2312"/>
          <w:sz w:val="24"/>
        </w:rPr>
        <w:t>（三）</w:t>
      </w:r>
      <w:r>
        <w:rPr>
          <w:rFonts w:hint="eastAsia" w:ascii="仿宋_GB2312" w:eastAsia="仿宋_GB2312"/>
          <w:sz w:val="24"/>
        </w:rPr>
        <w:t>表3、经营许可（备案）申请表</w:t>
      </w:r>
      <w:bookmarkEnd w:id="16"/>
      <w:bookmarkEnd w:id="17"/>
      <w:bookmarkEnd w:id="18"/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1.“品名”栏，应填写该易制毒化学品符合《非药品类易制毒化学品的分类和品种目录》的名称。</w:t>
      </w:r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2. “销售量”栏，填写申请许可品种的销售数量或要求备案品种的销售数量。</w:t>
      </w:r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3. “主要流向”栏，填写该易制毒化学品的主要销售流向、用途。主要销售流向的填写同上述表2</w:t>
      </w:r>
      <w:r>
        <w:rPr>
          <w:rFonts w:hint="eastAsia" w:ascii="仿宋_GB2312" w:hAnsi="宋体" w:eastAsia="仿宋_GB2312"/>
          <w:sz w:val="24"/>
        </w:rPr>
        <w:t>；用途可以填写购买方生产某类产品、转销等。</w:t>
      </w:r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4. “经营方式”栏填写申请许可或备案的经营方式，如批发、零售或分销网点的说明。</w:t>
      </w:r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bookmarkStart w:id="19" w:name="_Toc776"/>
      <w:bookmarkStart w:id="20" w:name="_Toc10631"/>
      <w:bookmarkStart w:id="21" w:name="_Toc31915"/>
      <w:r>
        <w:rPr>
          <w:rFonts w:hint="eastAsia" w:eastAsia="仿宋_GB2312"/>
          <w:sz w:val="24"/>
        </w:rPr>
        <w:t>（四）表4、变更申请表</w:t>
      </w:r>
      <w:bookmarkEnd w:id="19"/>
      <w:bookmarkEnd w:id="20"/>
      <w:bookmarkEnd w:id="21"/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填写变更前后法定代表人或主要负责人姓名，变更前后单位名称，变更前后许可或备案的易制毒化学品名称及数量。</w:t>
      </w:r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备案单位重新办理备案手续时，也需填写该表相应内容。</w:t>
      </w:r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bookmarkStart w:id="22" w:name="_Toc23954"/>
      <w:bookmarkStart w:id="23" w:name="_Toc10686"/>
      <w:bookmarkStart w:id="24" w:name="_Toc32745"/>
      <w:r>
        <w:rPr>
          <w:rFonts w:hint="eastAsia" w:eastAsia="仿宋_GB2312"/>
          <w:sz w:val="24"/>
        </w:rPr>
        <w:t>（五）表5、审查意见表</w:t>
      </w:r>
      <w:bookmarkEnd w:id="22"/>
      <w:bookmarkEnd w:id="23"/>
      <w:bookmarkEnd w:id="24"/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1.“审查意见”栏，可填写分级审查各级的意见，并署本级公章或负责人签字。</w:t>
      </w:r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2. “证书颁发部门意见”栏，填写是否给予颁发许可证或备案证明的决定，并由主要负责人或其授权人签字后，填写日期，并加盖公章。</w:t>
      </w:r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bookmarkStart w:id="25" w:name="_Toc7338"/>
      <w:bookmarkStart w:id="26" w:name="_Toc24573"/>
      <w:bookmarkStart w:id="27" w:name="_Toc32185"/>
      <w:r>
        <w:rPr>
          <w:rFonts w:hint="eastAsia" w:eastAsia="仿宋_GB2312"/>
          <w:sz w:val="24"/>
        </w:rPr>
        <w:t>（六）表6、提交材料清单</w:t>
      </w:r>
      <w:bookmarkEnd w:id="25"/>
      <w:bookmarkEnd w:id="26"/>
      <w:bookmarkEnd w:id="27"/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填写申请许可或备案时提交材料的名称和序号。</w:t>
      </w:r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bookmarkStart w:id="28" w:name="_Toc8906"/>
      <w:bookmarkStart w:id="29" w:name="_Toc484"/>
      <w:bookmarkStart w:id="30" w:name="_Toc25768"/>
      <w:r>
        <w:rPr>
          <w:rFonts w:hint="eastAsia" w:eastAsia="仿宋_GB2312"/>
          <w:sz w:val="24"/>
        </w:rPr>
        <w:t>（七）表7、生产单位生产条件情况表</w:t>
      </w:r>
      <w:bookmarkEnd w:id="28"/>
      <w:bookmarkEnd w:id="29"/>
      <w:bookmarkEnd w:id="30"/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由生产单位根据《易制毒化学品管理条例》对本单位生产条件进行概述，其中“提交材料编号”栏，填写表6中提交材料的序号。其中“3.</w:t>
      </w:r>
      <w:r>
        <w:rPr>
          <w:rFonts w:hint="eastAsia" w:ascii="仿宋_GB2312" w:hAnsi="宋体" w:eastAsia="仿宋_GB2312"/>
          <w:sz w:val="24"/>
        </w:rPr>
        <w:t>环境突发事件应急预案结构情况</w:t>
      </w:r>
      <w:r>
        <w:rPr>
          <w:rFonts w:hint="eastAsia" w:eastAsia="仿宋_GB2312"/>
          <w:sz w:val="24"/>
        </w:rPr>
        <w:t>”，是指对该预案包括的主要内容方面进行概述，如是否有</w:t>
      </w:r>
      <w:r>
        <w:rPr>
          <w:rFonts w:hint="eastAsia" w:ascii="仿宋_GB2312" w:hAnsi="宋体" w:eastAsia="仿宋_GB2312"/>
          <w:sz w:val="24"/>
        </w:rPr>
        <w:t>指挥、执行机构设置与职责，预防措施，应急响应和应急保障措施，后期处置程序等内容。</w:t>
      </w:r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bookmarkStart w:id="31" w:name="_Toc11194"/>
      <w:bookmarkStart w:id="32" w:name="_Toc4089"/>
      <w:bookmarkStart w:id="33" w:name="_Toc30734"/>
      <w:r>
        <w:rPr>
          <w:rFonts w:hint="eastAsia" w:eastAsia="仿宋_GB2312"/>
          <w:sz w:val="24"/>
        </w:rPr>
        <w:t>（八）表8、经营单位经营条件情况表</w:t>
      </w:r>
      <w:bookmarkEnd w:id="31"/>
      <w:bookmarkEnd w:id="32"/>
      <w:bookmarkEnd w:id="33"/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由经营单位根据《易制毒化学品管理条例》对本单位经营条件进行概述，其中“提交材料编号”栏，填写表6中提交材料的序号。</w:t>
      </w:r>
    </w:p>
    <w:p>
      <w:pPr>
        <w:spacing w:line="360" w:lineRule="auto"/>
        <w:ind w:firstLine="480" w:firstLineChars="200"/>
        <w:rPr>
          <w:rFonts w:eastAsia="仿宋_GB2312"/>
          <w:sz w:val="24"/>
        </w:rPr>
      </w:pPr>
      <w:bookmarkStart w:id="34" w:name="_Toc10022"/>
      <w:bookmarkStart w:id="35" w:name="_Toc19347"/>
      <w:bookmarkStart w:id="36" w:name="_Toc18986"/>
      <w:r>
        <w:rPr>
          <w:rFonts w:hint="eastAsia" w:eastAsia="仿宋_GB2312"/>
          <w:sz w:val="24"/>
        </w:rPr>
        <w:t>（九）表9、生产单位主要设备情况表</w:t>
      </w:r>
      <w:bookmarkEnd w:id="34"/>
      <w:bookmarkEnd w:id="35"/>
      <w:bookmarkEnd w:id="36"/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1.本表主要填写反应器、换热器、塔器、分离器、重要储罐、重要机泵及其它独特设备等；压力容器类别的填写以Ⅰ、Ⅱ、Ⅲ 表示，非压力容器不填写；选购的定型通用设备可只填写制造单位名称及有无符合的资质栏，非标设备须同时填写设计单位名称及有无符合的资质，自制设备应注明“自制”并说明与国家有关规定的符合情况。</w:t>
      </w:r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r>
        <w:rPr>
          <w:rFonts w:hint="eastAsia" w:ascii="仿宋_GB2312" w:eastAsia="仿宋_GB2312"/>
          <w:sz w:val="24"/>
        </w:rPr>
        <w:t>2.“属于淘汰设备的情况”栏，填写列入国家《淘汰落后生产能力、工艺和产品的目录》等有关规定中的设备的情况，包括设备名称、数量、已用年限等。</w:t>
      </w:r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bookmarkStart w:id="37" w:name="_Toc13899"/>
      <w:bookmarkStart w:id="38" w:name="_Toc25472"/>
      <w:bookmarkStart w:id="39" w:name="_Toc927"/>
      <w:r>
        <w:rPr>
          <w:rFonts w:hint="eastAsia" w:eastAsia="仿宋_GB2312"/>
          <w:sz w:val="24"/>
        </w:rPr>
        <w:t>（十）表10、易制毒化学品仓储设施情况表</w:t>
      </w:r>
      <w:bookmarkEnd w:id="37"/>
      <w:bookmarkEnd w:id="38"/>
      <w:bookmarkEnd w:id="39"/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填写生产、经营单位的易制毒化学品仓储设施有关的情况。</w:t>
      </w:r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bookmarkStart w:id="40" w:name="_Toc19"/>
      <w:bookmarkStart w:id="41" w:name="_Toc32508"/>
      <w:bookmarkStart w:id="42" w:name="_Toc2520"/>
      <w:r>
        <w:rPr>
          <w:rFonts w:hint="eastAsia" w:eastAsia="仿宋_GB2312"/>
          <w:sz w:val="24"/>
        </w:rPr>
        <w:t>（十一）表11、污染物处理设施情况表</w:t>
      </w:r>
      <w:bookmarkEnd w:id="40"/>
      <w:bookmarkEnd w:id="41"/>
      <w:bookmarkEnd w:id="42"/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填写易制毒化学品生产过程中产生的污染物的处理设施情况。</w:t>
      </w:r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bookmarkStart w:id="43" w:name="_Toc22931"/>
      <w:bookmarkStart w:id="44" w:name="_Toc30836"/>
      <w:bookmarkStart w:id="45" w:name="_Toc2756"/>
      <w:r>
        <w:rPr>
          <w:rFonts w:hint="eastAsia" w:eastAsia="仿宋_GB2312"/>
          <w:sz w:val="24"/>
        </w:rPr>
        <w:t>（十二）表12、易制毒化学品管理制度情况表</w:t>
      </w:r>
      <w:bookmarkEnd w:id="43"/>
      <w:bookmarkEnd w:id="44"/>
      <w:bookmarkEnd w:id="45"/>
    </w:p>
    <w:p>
      <w:pPr>
        <w:spacing w:line="360" w:lineRule="auto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填写本单位各易制毒化学品管理制度的要点，如名称、目录等。</w:t>
      </w:r>
    </w:p>
    <w:p>
      <w:pPr>
        <w:spacing w:line="360" w:lineRule="auto"/>
        <w:ind w:firstLine="560" w:firstLineChars="200"/>
        <w:jc w:val="center"/>
        <w:rPr>
          <w:rFonts w:hint="eastAsia" w:ascii="黑体" w:eastAsia="黑体"/>
          <w:sz w:val="28"/>
          <w:szCs w:val="28"/>
        </w:rPr>
      </w:pPr>
      <w:bookmarkStart w:id="46" w:name="_Toc5280"/>
      <w:bookmarkStart w:id="47" w:name="_Toc3120"/>
      <w:bookmarkStart w:id="48" w:name="_Toc1850"/>
      <w:bookmarkStart w:id="49" w:name="_Toc2439"/>
      <w:r>
        <w:rPr>
          <w:rFonts w:hint="eastAsia" w:ascii="黑体" w:eastAsia="黑体"/>
          <w:sz w:val="28"/>
          <w:szCs w:val="28"/>
        </w:rPr>
        <w:t>表1、申请单位基本情况表</w:t>
      </w:r>
      <w:bookmarkEnd w:id="46"/>
      <w:bookmarkEnd w:id="47"/>
      <w:bookmarkEnd w:id="48"/>
      <w:bookmarkEnd w:id="49"/>
    </w:p>
    <w:tbl>
      <w:tblPr>
        <w:tblStyle w:val="4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"/>
        <w:gridCol w:w="625"/>
        <w:gridCol w:w="1260"/>
        <w:gridCol w:w="1080"/>
        <w:gridCol w:w="1620"/>
        <w:gridCol w:w="2520"/>
        <w:gridCol w:w="101"/>
        <w:gridCol w:w="79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563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申请</w:t>
            </w:r>
          </w:p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单位基本情况</w:t>
            </w:r>
          </w:p>
        </w:tc>
        <w:tc>
          <w:tcPr>
            <w:tcW w:w="296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名称</w:t>
            </w:r>
          </w:p>
        </w:tc>
        <w:tc>
          <w:tcPr>
            <w:tcW w:w="5760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</w:trPr>
        <w:tc>
          <w:tcPr>
            <w:tcW w:w="563" w:type="dxa"/>
            <w:vMerge w:val="continue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96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地址</w:t>
            </w:r>
          </w:p>
        </w:tc>
        <w:tc>
          <w:tcPr>
            <w:tcW w:w="5760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</w:trPr>
        <w:tc>
          <w:tcPr>
            <w:tcW w:w="563" w:type="dxa"/>
            <w:vMerge w:val="continue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96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邮政编码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700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电子邮箱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</w:trPr>
        <w:tc>
          <w:tcPr>
            <w:tcW w:w="563" w:type="dxa"/>
            <w:vMerge w:val="continue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96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原许可</w:t>
            </w:r>
            <w:r>
              <w:rPr>
                <w:rFonts w:hint="eastAsia" w:eastAsia="仿宋_GB2312"/>
                <w:sz w:val="24"/>
              </w:rPr>
              <w:t>证（备案证明）编号</w:t>
            </w:r>
          </w:p>
        </w:tc>
        <w:tc>
          <w:tcPr>
            <w:tcW w:w="5760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563" w:type="dxa"/>
            <w:vMerge w:val="continue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96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法定代表人或主要负责人</w:t>
            </w:r>
          </w:p>
        </w:tc>
        <w:tc>
          <w:tcPr>
            <w:tcW w:w="5760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</w:trPr>
        <w:tc>
          <w:tcPr>
            <w:tcW w:w="563" w:type="dxa"/>
            <w:vMerge w:val="continue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96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企业类型</w:t>
            </w:r>
          </w:p>
        </w:tc>
        <w:tc>
          <w:tcPr>
            <w:tcW w:w="1620" w:type="dxa"/>
            <w:vAlign w:val="center"/>
          </w:tcPr>
          <w:p>
            <w:pPr>
              <w:spacing w:line="240" w:lineRule="exact"/>
              <w:ind w:left="-337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62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成立日期</w:t>
            </w:r>
          </w:p>
        </w:tc>
        <w:tc>
          <w:tcPr>
            <w:tcW w:w="151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exact"/>
        </w:trPr>
        <w:tc>
          <w:tcPr>
            <w:tcW w:w="563" w:type="dxa"/>
            <w:vMerge w:val="continue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96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从业人员人数</w:t>
            </w:r>
          </w:p>
        </w:tc>
        <w:tc>
          <w:tcPr>
            <w:tcW w:w="162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62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技术/销售、管理人员人数</w:t>
            </w:r>
          </w:p>
        </w:tc>
        <w:tc>
          <w:tcPr>
            <w:tcW w:w="151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</w:trPr>
        <w:tc>
          <w:tcPr>
            <w:tcW w:w="563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965" w:type="dxa"/>
            <w:gridSpan w:val="3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上年固定资产净值（万元）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62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上年销售收入（万元）</w:t>
            </w:r>
          </w:p>
        </w:tc>
        <w:tc>
          <w:tcPr>
            <w:tcW w:w="151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</w:trPr>
        <w:tc>
          <w:tcPr>
            <w:tcW w:w="563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625" w:type="dxa"/>
            <w:vMerge w:val="restart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仅经营单位填写</w:t>
            </w:r>
          </w:p>
        </w:tc>
        <w:tc>
          <w:tcPr>
            <w:tcW w:w="1260" w:type="dxa"/>
            <w:vMerge w:val="restart"/>
            <w:vAlign w:val="center"/>
          </w:tcPr>
          <w:p>
            <w:pPr>
              <w:ind w:left="30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经营场所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地址</w:t>
            </w:r>
          </w:p>
        </w:tc>
        <w:tc>
          <w:tcPr>
            <w:tcW w:w="5760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</w:trPr>
        <w:tc>
          <w:tcPr>
            <w:tcW w:w="563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625" w:type="dxa"/>
            <w:vMerge w:val="continue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产权</w:t>
            </w:r>
          </w:p>
        </w:tc>
        <w:tc>
          <w:tcPr>
            <w:tcW w:w="5760" w:type="dxa"/>
            <w:gridSpan w:val="5"/>
            <w:vAlign w:val="center"/>
          </w:tcPr>
          <w:p>
            <w:pPr>
              <w:jc w:val="left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563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625" w:type="dxa"/>
            <w:vMerge w:val="continue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>
            <w:pPr>
              <w:ind w:left="30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储存设施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地址</w:t>
            </w:r>
          </w:p>
        </w:tc>
        <w:tc>
          <w:tcPr>
            <w:tcW w:w="5760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</w:trPr>
        <w:tc>
          <w:tcPr>
            <w:tcW w:w="563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625" w:type="dxa"/>
            <w:vMerge w:val="continue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产权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52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储存能力（吨）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4" w:hRule="exact"/>
        </w:trPr>
        <w:tc>
          <w:tcPr>
            <w:tcW w:w="56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申请单位意见</w:t>
            </w:r>
          </w:p>
        </w:tc>
        <w:tc>
          <w:tcPr>
            <w:tcW w:w="8725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本单位在申请书中所填内容是真实的，并对此及其后果负责。</w:t>
            </w:r>
          </w:p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60" w:lineRule="auto"/>
              <w:ind w:firstLine="120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主要负责人（签字）：　　　　　　　　　　　　　　　　　　（公章）</w:t>
            </w:r>
          </w:p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                     年　　　月　　　日</w:t>
            </w:r>
          </w:p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hAnsi="宋体" w:eastAsia="仿宋_GB2312"/>
                <w:sz w:val="24"/>
              </w:rPr>
            </w:pPr>
          </w:p>
        </w:tc>
      </w:tr>
    </w:tbl>
    <w:p>
      <w:pPr>
        <w:spacing w:line="360" w:lineRule="auto"/>
        <w:rPr>
          <w:rFonts w:hint="eastAsia" w:ascii="黑体" w:eastAsia="黑体"/>
          <w:sz w:val="28"/>
          <w:szCs w:val="28"/>
        </w:rPr>
        <w:sectPr>
          <w:footerReference r:id="rId6" w:type="first"/>
          <w:headerReference r:id="rId3" w:type="default"/>
          <w:footerReference r:id="rId4" w:type="default"/>
          <w:footerReference r:id="rId5" w:type="even"/>
          <w:footnotePr>
            <w:numFmt w:val="decimal"/>
          </w:footnotePr>
          <w:pgSz w:w="11906" w:h="16838"/>
          <w:pgMar w:top="1985" w:right="1474" w:bottom="1440" w:left="1588" w:header="851" w:footer="992" w:gutter="0"/>
          <w:cols w:space="425" w:num="1"/>
          <w:titlePg/>
          <w:docGrid w:type="lines" w:linePitch="312" w:charSpace="0"/>
        </w:sectPr>
      </w:pPr>
    </w:p>
    <w:p>
      <w:pPr>
        <w:spacing w:line="360" w:lineRule="auto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-99060</wp:posOffset>
                </wp:positionV>
                <wp:extent cx="1143000" cy="497840"/>
                <wp:effectExtent l="0" t="0" r="0" b="16510"/>
                <wp:wrapNone/>
                <wp:docPr id="10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497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ind w:firstLine="480" w:firstLineChars="200"/>
                              <w:jc w:val="center"/>
                              <w:rPr>
                                <w:rFonts w:hint="eastAsia" w:ascii="黑体" w:eastAsia="黑体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24"/>
                              </w:rPr>
                              <w:t>许可</w:t>
                            </w:r>
                            <w:r>
                              <w:rPr>
                                <w:rFonts w:ascii="黑体" w:eastAsia="黑体"/>
                                <w:sz w:val="24"/>
                              </w:rPr>
                              <w:drawing>
                                <wp:inline distT="0" distB="0" distL="114300" distR="114300">
                                  <wp:extent cx="127000" cy="111125"/>
                                  <wp:effectExtent l="0" t="0" r="6350" b="3175"/>
                                  <wp:docPr id="13" name="图片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图片 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7000" cy="111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spacing w:line="320" w:lineRule="exact"/>
                              <w:ind w:firstLine="480" w:firstLineChars="200"/>
                              <w:jc w:val="center"/>
                              <w:rPr>
                                <w:rFonts w:ascii="黑体" w:eastAsia="黑体"/>
                                <w:sz w:val="24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24"/>
                              </w:rPr>
                              <w:t>备案</w:t>
                            </w:r>
                            <w:r>
                              <w:rPr>
                                <w:rFonts w:ascii="黑体" w:eastAsia="黑体"/>
                                <w:sz w:val="24"/>
                              </w:rPr>
                              <w:drawing>
                                <wp:inline distT="0" distB="0" distL="114300" distR="114300">
                                  <wp:extent cx="127000" cy="111125"/>
                                  <wp:effectExtent l="0" t="0" r="6350" b="3175"/>
                                  <wp:docPr id="14" name="图片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图片 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7000" cy="111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288pt;margin-top:-7.8pt;height:39.2pt;width:90pt;z-index:-251648000;mso-width-relative:page;mso-height-relative:page;" fillcolor="#FFFFFF" filled="t" stroked="f" coordsize="21600,21600" o:gfxdata="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ZN/CS9gAAAAKAQAADwAAAAAAAAABACAAAAAiAAAAZHJz&#10;L2Rvd25yZXYueG1sUEsBAhQAFAAAAAgAh07iQJTBEh3LAQAAggMAAA4AAAAAAAAAAQAgAAAAJwEA&#10;AGRycy9lMm9Eb2MueG1sUEsFBgAAAAAGAAYAWQEAAG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ind w:firstLine="480" w:firstLineChars="200"/>
                        <w:jc w:val="center"/>
                        <w:rPr>
                          <w:rFonts w:hint="eastAsia" w:ascii="黑体" w:eastAsia="黑体"/>
                          <w:sz w:val="24"/>
                          <w:szCs w:val="28"/>
                        </w:rPr>
                      </w:pPr>
                      <w:r>
                        <w:rPr>
                          <w:rFonts w:hint="eastAsia" w:ascii="黑体" w:eastAsia="黑体"/>
                          <w:sz w:val="24"/>
                        </w:rPr>
                        <w:t>许可</w:t>
                      </w:r>
                      <w:r>
                        <w:rPr>
                          <w:rFonts w:ascii="黑体" w:eastAsia="黑体"/>
                          <w:sz w:val="24"/>
                        </w:rPr>
                        <w:drawing>
                          <wp:inline distT="0" distB="0" distL="114300" distR="114300">
                            <wp:extent cx="127000" cy="111125"/>
                            <wp:effectExtent l="0" t="0" r="6350" b="3175"/>
                            <wp:docPr id="13" name="图片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" name="图片 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7000" cy="111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spacing w:line="320" w:lineRule="exact"/>
                        <w:ind w:firstLine="480" w:firstLineChars="200"/>
                        <w:jc w:val="center"/>
                        <w:rPr>
                          <w:rFonts w:ascii="黑体" w:eastAsia="黑体"/>
                          <w:sz w:val="24"/>
                        </w:rPr>
                      </w:pPr>
                      <w:r>
                        <w:rPr>
                          <w:rFonts w:hint="eastAsia" w:ascii="黑体" w:eastAsia="黑体"/>
                          <w:sz w:val="24"/>
                        </w:rPr>
                        <w:t>备案</w:t>
                      </w:r>
                      <w:r>
                        <w:rPr>
                          <w:rFonts w:ascii="黑体" w:eastAsia="黑体"/>
                          <w:sz w:val="24"/>
                        </w:rPr>
                        <w:drawing>
                          <wp:inline distT="0" distB="0" distL="114300" distR="114300">
                            <wp:extent cx="127000" cy="111125"/>
                            <wp:effectExtent l="0" t="0" r="6350" b="3175"/>
                            <wp:docPr id="14" name="图片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图片 3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7000" cy="111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28"/>
          <w:szCs w:val="28"/>
        </w:rPr>
        <w:t xml:space="preserve">表2、生产       </w:t>
      </w:r>
      <w:r>
        <w:rPr>
          <w:rFonts w:hint="eastAsia" w:ascii="黑体" w:eastAsia="黑体"/>
          <w:sz w:val="28"/>
          <w:szCs w:val="28"/>
          <w:lang w:val="en-US" w:eastAsia="zh-CN"/>
        </w:rPr>
        <w:t xml:space="preserve"> </w:t>
      </w:r>
      <w:r>
        <w:rPr>
          <w:rFonts w:hint="eastAsia" w:ascii="黑体" w:eastAsia="黑体"/>
          <w:sz w:val="28"/>
          <w:szCs w:val="28"/>
        </w:rPr>
        <w:t>申请表</w:t>
      </w:r>
    </w:p>
    <w:tbl>
      <w:tblPr>
        <w:tblStyle w:val="4"/>
        <w:tblW w:w="136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2880"/>
        <w:gridCol w:w="1440"/>
        <w:gridCol w:w="5760"/>
        <w:gridCol w:w="144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8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序号</w:t>
            </w:r>
          </w:p>
        </w:tc>
        <w:tc>
          <w:tcPr>
            <w:tcW w:w="288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产品名称</w:t>
            </w:r>
          </w:p>
        </w:tc>
        <w:tc>
          <w:tcPr>
            <w:tcW w:w="144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产量（吨/年）</w:t>
            </w:r>
          </w:p>
        </w:tc>
        <w:tc>
          <w:tcPr>
            <w:tcW w:w="576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主要流向</w:t>
            </w:r>
          </w:p>
        </w:tc>
        <w:tc>
          <w:tcPr>
            <w:tcW w:w="28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88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57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现有生产能力（吨/年）</w:t>
            </w:r>
          </w:p>
        </w:tc>
        <w:tc>
          <w:tcPr>
            <w:tcW w:w="144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上年度产量（吨）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88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76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88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76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88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76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88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76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88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76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88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76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88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76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88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76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88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76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rPr>
          <w:rFonts w:hint="eastAsia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注：第一类非药品类易制毒化学品生产单位，在</w:t>
      </w:r>
      <w:r>
        <w:rPr>
          <w:rFonts w:hint="eastAsia" w:eastAsia="仿宋_GB2312"/>
          <w:sz w:val="24"/>
        </w:rPr>
        <w:t>标识</w:t>
      </w:r>
      <w:r>
        <w:rPr>
          <w:rFonts w:hint="eastAsia" w:ascii="仿宋_GB2312" w:hAnsi="宋体" w:eastAsia="仿宋_GB2312"/>
          <w:sz w:val="24"/>
        </w:rPr>
        <w:t>“许可”的方框中打</w:t>
      </w:r>
      <w:r>
        <w:rPr>
          <w:rFonts w:hint="eastAsia" w:eastAsia="仿宋_GB2312"/>
          <w:sz w:val="24"/>
        </w:rPr>
        <w:t>“√”；</w:t>
      </w:r>
      <w:r>
        <w:rPr>
          <w:rFonts w:hint="eastAsia" w:ascii="仿宋_GB2312" w:hAnsi="宋体" w:eastAsia="仿宋_GB2312"/>
          <w:sz w:val="24"/>
        </w:rPr>
        <w:t>第二、三类非药品类易制毒化学品生产单位，在</w:t>
      </w:r>
      <w:r>
        <w:rPr>
          <w:rFonts w:hint="eastAsia" w:eastAsia="仿宋_GB2312"/>
          <w:sz w:val="24"/>
        </w:rPr>
        <w:t>标识</w:t>
      </w:r>
      <w:r>
        <w:rPr>
          <w:rFonts w:hint="eastAsia" w:ascii="仿宋_GB2312" w:hAnsi="宋体" w:eastAsia="仿宋_GB2312"/>
          <w:sz w:val="24"/>
        </w:rPr>
        <w:t>“备案”的方框中打</w:t>
      </w:r>
      <w:r>
        <w:rPr>
          <w:rFonts w:hint="eastAsia" w:eastAsia="仿宋_GB2312"/>
          <w:sz w:val="24"/>
        </w:rPr>
        <w:t>“√”。</w:t>
      </w:r>
    </w:p>
    <w:p>
      <w:pPr>
        <w:rPr>
          <w:rFonts w:hint="eastAsia" w:eastAsia="仿宋_GB2312"/>
          <w:sz w:val="24"/>
        </w:rPr>
      </w:pPr>
    </w:p>
    <w:p>
      <w:pPr>
        <w:spacing w:line="360" w:lineRule="auto"/>
        <w:ind w:firstLine="560" w:firstLineChars="200"/>
        <w:jc w:val="center"/>
        <w:rPr>
          <w:rFonts w:hint="eastAsia" w:ascii="黑体" w:eastAsia="黑体"/>
          <w:sz w:val="28"/>
          <w:szCs w:val="28"/>
        </w:rPr>
      </w:pPr>
      <w:r>
        <w:rPr>
          <w:rFonts w:ascii="黑体" w:eastAsia="黑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0">
                <wp:simplePos x="0" y="0"/>
                <wp:positionH relativeFrom="column">
                  <wp:posOffset>4260215</wp:posOffset>
                </wp:positionH>
                <wp:positionV relativeFrom="paragraph">
                  <wp:posOffset>-152400</wp:posOffset>
                </wp:positionV>
                <wp:extent cx="914400" cy="488950"/>
                <wp:effectExtent l="0" t="0" r="0" b="6350"/>
                <wp:wrapNone/>
                <wp:docPr id="15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8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  <w:t>许可</w:t>
                            </w:r>
                            <w:r>
                              <w:rPr>
                                <w:rFonts w:ascii="黑体" w:eastAsia="黑体"/>
                                <w:sz w:val="28"/>
                                <w:szCs w:val="28"/>
                              </w:rPr>
                              <w:drawing>
                                <wp:inline distT="0" distB="0" distL="114300" distR="114300">
                                  <wp:extent cx="127000" cy="111125"/>
                                  <wp:effectExtent l="0" t="0" r="6350" b="3175"/>
                                  <wp:docPr id="16" name="图片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图片 4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7000" cy="111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  <w:t>备案</w:t>
                            </w:r>
                            <w:r>
                              <w:rPr>
                                <w:rFonts w:ascii="黑体" w:eastAsia="黑体"/>
                                <w:sz w:val="28"/>
                                <w:szCs w:val="28"/>
                              </w:rPr>
                              <w:drawing>
                                <wp:inline distT="0" distB="0" distL="114300" distR="114300">
                                  <wp:extent cx="127000" cy="111125"/>
                                  <wp:effectExtent l="0" t="0" r="6350" b="3175"/>
                                  <wp:docPr id="17" name="图片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图片 5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7000" cy="111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spacing w:line="320" w:lineRule="exact"/>
                            </w:pPr>
                            <w:r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  <w:t>备案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4" o:spid="_x0000_s1026" o:spt="202" type="#_x0000_t202" style="position:absolute;left:0pt;margin-left:335.45pt;margin-top:-12pt;height:38.5pt;width:72pt;z-index:-251646976;mso-width-relative:page;mso-height-relative:page;" fillcolor="#FFFFFF" filled="t" stroked="f" coordsize="21600,21600" o:allowoverlap="f" o:gfxdata="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1q+w/YAAAACgEAAA8AAAAAAAAAAQAgAAAAIgAAAGRycy9k&#10;b3ducmV2LnhtbFBLAQIUABQAAAAIAIdO4kBpgHVWyQEAAIEDAAAOAAAAAAAAAAEAIAAAACcBAABk&#10;cnMvZTJvRG9jLnhtbFBLBQYAAAAABgAGAFkBAABi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hint="eastAsia" w:asci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eastAsia="黑体"/>
                          <w:sz w:val="28"/>
                          <w:szCs w:val="28"/>
                        </w:rPr>
                        <w:t>许可</w:t>
                      </w:r>
                      <w:r>
                        <w:rPr>
                          <w:rFonts w:ascii="黑体" w:eastAsia="黑体"/>
                          <w:sz w:val="28"/>
                          <w:szCs w:val="28"/>
                        </w:rPr>
                        <w:drawing>
                          <wp:inline distT="0" distB="0" distL="114300" distR="114300">
                            <wp:extent cx="127000" cy="111125"/>
                            <wp:effectExtent l="0" t="0" r="6350" b="3175"/>
                            <wp:docPr id="16" name="图片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图片 4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7000" cy="111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spacing w:line="320" w:lineRule="exact"/>
                        <w:rPr>
                          <w:rFonts w:hint="eastAsia" w:asci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eastAsia="黑体"/>
                          <w:sz w:val="28"/>
                          <w:szCs w:val="28"/>
                        </w:rPr>
                        <w:t>备案</w:t>
                      </w:r>
                      <w:r>
                        <w:rPr>
                          <w:rFonts w:ascii="黑体" w:eastAsia="黑体"/>
                          <w:sz w:val="28"/>
                          <w:szCs w:val="28"/>
                        </w:rPr>
                        <w:drawing>
                          <wp:inline distT="0" distB="0" distL="114300" distR="114300">
                            <wp:extent cx="127000" cy="111125"/>
                            <wp:effectExtent l="0" t="0" r="6350" b="3175"/>
                            <wp:docPr id="17" name="图片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图片 5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7000" cy="111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spacing w:line="320" w:lineRule="exact"/>
                      </w:pPr>
                      <w:r>
                        <w:rPr>
                          <w:rFonts w:hint="eastAsia" w:ascii="黑体" w:eastAsia="黑体"/>
                          <w:sz w:val="28"/>
                          <w:szCs w:val="28"/>
                        </w:rPr>
                        <w:t>备案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28"/>
          <w:szCs w:val="28"/>
        </w:rPr>
        <w:t xml:space="preserve">表3、经营       </w:t>
      </w:r>
      <w:r>
        <w:rPr>
          <w:rFonts w:hint="eastAsia" w:ascii="黑体" w:eastAsia="黑体"/>
          <w:sz w:val="28"/>
          <w:szCs w:val="28"/>
          <w:lang w:val="en-US" w:eastAsia="zh-CN"/>
        </w:rPr>
        <w:t xml:space="preserve">   </w:t>
      </w:r>
      <w:r>
        <w:rPr>
          <w:rFonts w:hint="eastAsia" w:ascii="黑体" w:eastAsia="黑体"/>
          <w:sz w:val="28"/>
          <w:szCs w:val="28"/>
        </w:rPr>
        <w:t>申请表</w:t>
      </w:r>
    </w:p>
    <w:tbl>
      <w:tblPr>
        <w:tblStyle w:val="4"/>
        <w:tblW w:w="137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3060"/>
        <w:gridCol w:w="1440"/>
        <w:gridCol w:w="5760"/>
        <w:gridCol w:w="144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648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ascii="黑体" w:eastAsia="黑体"/>
                <w:sz w:val="28"/>
                <w:szCs w:val="28"/>
              </w:rPr>
              <mc:AlternateContent>
                <mc:Choice Requires="wps">
                  <w:drawing>
                    <wp:inline distT="0" distB="0" distL="114300" distR="114300">
                      <wp:extent cx="228600" cy="99060"/>
                      <wp:effectExtent l="0" t="0" r="0" b="0"/>
                      <wp:docPr id="18" name="图片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 noChangeAspect="1"/>
                            </wps:cNvSpPr>
                            <wps:spPr>
                              <a:xfrm>
                                <a:off x="0" y="0"/>
                                <a:ext cx="228600" cy="990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图片 6" o:spid="_x0000_s1026" o:spt="1" style="height:7.8pt;width:18pt;" filled="f" stroked="f" coordsize="21600,21600" o:gfxdata="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h6lNKNMAAAADAQAADwAAAAAAAAABACAAAAAiAAAAZHJzL2Rvd25yZXYueG1sUEsBAhQA&#10;FAAAAAgAh07iQORQ9lK+AQAAdAMAAA4AAAAAAAAAAQAgAAAAIgEAAGRycy9lMm9Eb2MueG1sUEsF&#10;BgAAAAAGAAYAWQEAAFIFAAAAAA==&#10;">
                      <v:fill on="f" focussize="0,0"/>
                      <v:stroke on="f"/>
                      <v:imagedata o:title=""/>
                      <o:lock v:ext="edit" rotation="t" aspectratio="t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序号</w:t>
            </w:r>
          </w:p>
        </w:tc>
        <w:tc>
          <w:tcPr>
            <w:tcW w:w="306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品名</w:t>
            </w:r>
          </w:p>
        </w:tc>
        <w:tc>
          <w:tcPr>
            <w:tcW w:w="144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销售量（吨/年）</w:t>
            </w:r>
          </w:p>
        </w:tc>
        <w:tc>
          <w:tcPr>
            <w:tcW w:w="5760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主要流向</w:t>
            </w:r>
          </w:p>
        </w:tc>
        <w:tc>
          <w:tcPr>
            <w:tcW w:w="28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648" w:type="dxa"/>
            <w:vMerge w:val="continue"/>
            <w:vAlign w:val="center"/>
          </w:tcPr>
          <w:p>
            <w:pPr>
              <w:spacing w:line="360" w:lineRule="auto"/>
              <w:ind w:firstLine="560" w:firstLineChars="200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30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576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上年度销售量（吨）</w:t>
            </w:r>
          </w:p>
        </w:tc>
        <w:tc>
          <w:tcPr>
            <w:tcW w:w="144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经营方式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06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76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06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76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06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76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06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76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06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76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06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76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06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76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06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76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8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06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76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rPr>
          <w:rFonts w:hint="eastAsia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注：第一类非药品类易制毒化学品经营单位，在</w:t>
      </w:r>
      <w:r>
        <w:rPr>
          <w:rFonts w:hint="eastAsia" w:eastAsia="仿宋_GB2312"/>
          <w:sz w:val="24"/>
        </w:rPr>
        <w:t>标识</w:t>
      </w:r>
      <w:r>
        <w:rPr>
          <w:rFonts w:hint="eastAsia" w:ascii="仿宋_GB2312" w:hAnsi="宋体" w:eastAsia="仿宋_GB2312"/>
          <w:sz w:val="24"/>
        </w:rPr>
        <w:t>“许可”的方框中打</w:t>
      </w:r>
      <w:r>
        <w:rPr>
          <w:rFonts w:hint="eastAsia" w:eastAsia="仿宋_GB2312"/>
          <w:sz w:val="24"/>
        </w:rPr>
        <w:t>“√”；</w:t>
      </w:r>
      <w:r>
        <w:rPr>
          <w:rFonts w:hint="eastAsia" w:ascii="仿宋_GB2312" w:hAnsi="宋体" w:eastAsia="仿宋_GB2312"/>
          <w:sz w:val="24"/>
        </w:rPr>
        <w:t>第二、三类非药品类易制毒化学品经营单位，在</w:t>
      </w:r>
      <w:r>
        <w:rPr>
          <w:rFonts w:hint="eastAsia" w:eastAsia="仿宋_GB2312"/>
          <w:sz w:val="24"/>
        </w:rPr>
        <w:t>标识</w:t>
      </w:r>
      <w:r>
        <w:rPr>
          <w:rFonts w:hint="eastAsia" w:ascii="仿宋_GB2312" w:hAnsi="宋体" w:eastAsia="仿宋_GB2312"/>
          <w:sz w:val="24"/>
        </w:rPr>
        <w:t>“备案 ”的方框中打</w:t>
      </w:r>
      <w:r>
        <w:rPr>
          <w:rFonts w:hint="eastAsia" w:eastAsia="仿宋_GB2312"/>
          <w:sz w:val="24"/>
        </w:rPr>
        <w:t>“√”。</w:t>
      </w:r>
    </w:p>
    <w:p>
      <w:pPr>
        <w:spacing w:line="360" w:lineRule="auto"/>
        <w:ind w:firstLine="560" w:firstLineChars="200"/>
        <w:jc w:val="center"/>
        <w:rPr>
          <w:rFonts w:hint="eastAsia" w:ascii="黑体" w:eastAsia="黑体"/>
          <w:sz w:val="28"/>
          <w:szCs w:val="28"/>
        </w:rPr>
      </w:pPr>
      <w:bookmarkStart w:id="50" w:name="_Toc3208"/>
      <w:bookmarkStart w:id="51" w:name="_Toc12395"/>
      <w:bookmarkStart w:id="52" w:name="_Toc27631"/>
      <w:bookmarkStart w:id="53" w:name="_Toc11646"/>
      <w:r>
        <w:rPr>
          <w:rFonts w:hint="eastAsia" w:ascii="黑体" w:eastAsia="黑体"/>
          <w:sz w:val="28"/>
          <w:szCs w:val="28"/>
        </w:rPr>
        <w:t>表4、变更申请表</w:t>
      </w:r>
      <w:bookmarkEnd w:id="50"/>
      <w:bookmarkEnd w:id="51"/>
      <w:bookmarkEnd w:id="52"/>
      <w:bookmarkEnd w:id="53"/>
    </w:p>
    <w:tbl>
      <w:tblPr>
        <w:tblStyle w:val="4"/>
        <w:tblW w:w="132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1248"/>
        <w:gridCol w:w="356"/>
        <w:gridCol w:w="1080"/>
        <w:gridCol w:w="2520"/>
        <w:gridCol w:w="540"/>
        <w:gridCol w:w="1080"/>
        <w:gridCol w:w="1080"/>
        <w:gridCol w:w="2700"/>
        <w:gridCol w:w="21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743" w:type="dxa"/>
            <w:gridSpan w:val="2"/>
            <w:tcBorders>
              <w:tl2br w:val="single" w:color="auto" w:sz="4" w:space="0"/>
            </w:tcBorders>
            <w:vAlign w:val="top"/>
          </w:tcPr>
          <w:p>
            <w:pPr>
              <w:spacing w:line="320" w:lineRule="exact"/>
              <w:ind w:firstLine="700" w:firstLineChars="2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内容</w:t>
            </w:r>
          </w:p>
          <w:p>
            <w:pPr>
              <w:spacing w:line="32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事项</w:t>
            </w:r>
          </w:p>
        </w:tc>
        <w:tc>
          <w:tcPr>
            <w:tcW w:w="4496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变更前</w:t>
            </w:r>
          </w:p>
        </w:tc>
        <w:tc>
          <w:tcPr>
            <w:tcW w:w="4860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变更后</w:t>
            </w:r>
          </w:p>
        </w:tc>
        <w:tc>
          <w:tcPr>
            <w:tcW w:w="2192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74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法定代表人或主要负责人</w:t>
            </w:r>
          </w:p>
        </w:tc>
        <w:tc>
          <w:tcPr>
            <w:tcW w:w="4496" w:type="dxa"/>
            <w:gridSpan w:val="4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4860" w:type="dxa"/>
            <w:gridSpan w:val="3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192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74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单位名称</w:t>
            </w:r>
          </w:p>
        </w:tc>
        <w:tc>
          <w:tcPr>
            <w:tcW w:w="4496" w:type="dxa"/>
            <w:gridSpan w:val="4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4860" w:type="dxa"/>
            <w:gridSpan w:val="3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192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74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地    址</w:t>
            </w:r>
          </w:p>
        </w:tc>
        <w:tc>
          <w:tcPr>
            <w:tcW w:w="4496" w:type="dxa"/>
            <w:gridSpan w:val="4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4860" w:type="dxa"/>
            <w:gridSpan w:val="3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192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3291" w:type="dxa"/>
            <w:gridSpan w:val="1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许可范围变更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95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5204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变更前</w:t>
            </w:r>
          </w:p>
        </w:tc>
        <w:tc>
          <w:tcPr>
            <w:tcW w:w="5400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变更后</w:t>
            </w:r>
          </w:p>
        </w:tc>
        <w:tc>
          <w:tcPr>
            <w:tcW w:w="2192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495" w:type="dxa"/>
            <w:vMerge w:val="continue"/>
            <w:tcBorders>
              <w:tl2br w:val="single" w:color="auto" w:sz="4" w:space="0"/>
            </w:tcBorders>
            <w:vAlign w:val="top"/>
          </w:tcPr>
          <w:p>
            <w:pPr>
              <w:spacing w:line="320" w:lineRule="exact"/>
              <w:ind w:firstLine="14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0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品名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数量（吨/年）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主要流向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品名 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数量（吨/年）</w: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主要流向</w:t>
            </w:r>
          </w:p>
        </w:tc>
        <w:tc>
          <w:tcPr>
            <w:tcW w:w="2192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495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04" w:type="dxa"/>
            <w:gridSpan w:val="2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52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20" w:type="dxa"/>
            <w:gridSpan w:val="2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70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192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495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04" w:type="dxa"/>
            <w:gridSpan w:val="2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52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20" w:type="dxa"/>
            <w:gridSpan w:val="2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70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192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495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04" w:type="dxa"/>
            <w:gridSpan w:val="2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52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20" w:type="dxa"/>
            <w:gridSpan w:val="2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70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192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495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04" w:type="dxa"/>
            <w:gridSpan w:val="2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52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20" w:type="dxa"/>
            <w:gridSpan w:val="2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70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192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495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04" w:type="dxa"/>
            <w:gridSpan w:val="2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52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20" w:type="dxa"/>
            <w:gridSpan w:val="2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70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192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495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04" w:type="dxa"/>
            <w:gridSpan w:val="2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52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20" w:type="dxa"/>
            <w:gridSpan w:val="2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70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192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</w:tbl>
    <w:p>
      <w:pPr>
        <w:spacing w:line="360" w:lineRule="auto"/>
        <w:ind w:firstLine="560" w:firstLineChars="200"/>
        <w:jc w:val="center"/>
        <w:rPr>
          <w:rFonts w:ascii="黑体" w:eastAsia="黑体"/>
          <w:sz w:val="28"/>
          <w:szCs w:val="28"/>
        </w:rPr>
        <w:sectPr>
          <w:footnotePr>
            <w:numFmt w:val="decimal"/>
          </w:footnotePr>
          <w:pgSz w:w="16838" w:h="11906" w:orient="landscape"/>
          <w:pgMar w:top="1588" w:right="1985" w:bottom="1474" w:left="1440" w:header="851" w:footer="992" w:gutter="0"/>
          <w:cols w:space="425" w:num="1"/>
          <w:titlePg/>
          <w:docGrid w:type="linesAndChars" w:linePitch="312" w:charSpace="0"/>
        </w:sectPr>
      </w:pPr>
    </w:p>
    <w:p>
      <w:pPr>
        <w:spacing w:line="360" w:lineRule="auto"/>
        <w:ind w:firstLine="560" w:firstLineChars="200"/>
        <w:jc w:val="center"/>
        <w:rPr>
          <w:rFonts w:hint="eastAsia" w:ascii="黑体" w:eastAsia="黑体"/>
          <w:sz w:val="28"/>
          <w:szCs w:val="28"/>
        </w:rPr>
      </w:pPr>
      <w:bookmarkStart w:id="54" w:name="_Toc3837"/>
      <w:bookmarkStart w:id="55" w:name="_Toc21283"/>
      <w:bookmarkStart w:id="56" w:name="_Toc15910"/>
      <w:bookmarkStart w:id="57" w:name="_Toc14099"/>
      <w:r>
        <w:rPr>
          <w:rFonts w:hint="eastAsia" w:ascii="黑体" w:eastAsia="黑体"/>
          <w:sz w:val="28"/>
          <w:szCs w:val="28"/>
        </w:rPr>
        <w:t>表5、审查意见表</w:t>
      </w:r>
      <w:bookmarkEnd w:id="54"/>
      <w:bookmarkEnd w:id="55"/>
      <w:bookmarkEnd w:id="56"/>
      <w:bookmarkEnd w:id="57"/>
    </w:p>
    <w:tbl>
      <w:tblPr>
        <w:tblStyle w:val="4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84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3" w:hRule="atLeast"/>
        </w:trPr>
        <w:tc>
          <w:tcPr>
            <w:tcW w:w="56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审查意见</w:t>
            </w:r>
          </w:p>
        </w:tc>
        <w:tc>
          <w:tcPr>
            <w:tcW w:w="849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5" w:hRule="exact"/>
        </w:trPr>
        <w:tc>
          <w:tcPr>
            <w:tcW w:w="564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证书颁发部门意见</w:t>
            </w:r>
          </w:p>
        </w:tc>
        <w:tc>
          <w:tcPr>
            <w:tcW w:w="8496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60" w:lineRule="auto"/>
              <w:ind w:firstLine="2880" w:firstLineChars="1200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负责人（签字）：　　　　　　　（公章）</w:t>
            </w:r>
          </w:p>
          <w:p>
            <w:pPr>
              <w:spacing w:line="360" w:lineRule="auto"/>
              <w:ind w:firstLine="5640" w:firstLineChars="2350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年　　　月　　　日</w:t>
            </w:r>
          </w:p>
        </w:tc>
      </w:tr>
    </w:tbl>
    <w:p/>
    <w:p/>
    <w:p>
      <w:pPr>
        <w:spacing w:line="360" w:lineRule="auto"/>
        <w:ind w:firstLine="560" w:firstLineChars="200"/>
        <w:jc w:val="center"/>
        <w:rPr>
          <w:rFonts w:hint="eastAsia" w:ascii="黑体" w:eastAsia="黑体"/>
          <w:sz w:val="28"/>
          <w:szCs w:val="28"/>
        </w:rPr>
      </w:pPr>
      <w:bookmarkStart w:id="58" w:name="_Toc12768"/>
      <w:bookmarkStart w:id="59" w:name="_Toc4925"/>
      <w:bookmarkStart w:id="60" w:name="_Toc18938"/>
      <w:bookmarkStart w:id="61" w:name="_Toc8551"/>
      <w:r>
        <w:rPr>
          <w:rFonts w:hint="eastAsia" w:ascii="黑体" w:eastAsia="黑体"/>
          <w:sz w:val="28"/>
          <w:szCs w:val="28"/>
        </w:rPr>
        <w:t>表6、提交材料清单</w:t>
      </w:r>
      <w:bookmarkEnd w:id="58"/>
      <w:bookmarkEnd w:id="59"/>
      <w:bookmarkEnd w:id="60"/>
      <w:bookmarkEnd w:id="61"/>
    </w:p>
    <w:tbl>
      <w:tblPr>
        <w:tblStyle w:val="4"/>
        <w:tblW w:w="92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6299"/>
        <w:gridCol w:w="21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序号</w:t>
            </w:r>
          </w:p>
        </w:tc>
        <w:tc>
          <w:tcPr>
            <w:tcW w:w="629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提交材料名称</w:t>
            </w:r>
          </w:p>
        </w:tc>
        <w:tc>
          <w:tcPr>
            <w:tcW w:w="2112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29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29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29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29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29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29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29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12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8" w:type="dxa"/>
            <w:vAlign w:val="center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6299" w:type="dxa"/>
            <w:vAlign w:val="center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112" w:type="dxa"/>
            <w:vAlign w:val="center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exact"/>
        </w:trPr>
        <w:tc>
          <w:tcPr>
            <w:tcW w:w="828" w:type="dxa"/>
            <w:vAlign w:val="center"/>
          </w:tcPr>
          <w:p>
            <w:pPr>
              <w:ind w:firstLine="240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6299" w:type="dxa"/>
            <w:vAlign w:val="center"/>
          </w:tcPr>
          <w:p>
            <w:pPr>
              <w:ind w:firstLine="240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112" w:type="dxa"/>
            <w:vAlign w:val="center"/>
          </w:tcPr>
          <w:p>
            <w:pPr>
              <w:ind w:firstLine="240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>
      <w:pPr>
        <w:spacing w:line="360" w:lineRule="auto"/>
        <w:jc w:val="both"/>
        <w:rPr>
          <w:rFonts w:hint="eastAsia" w:ascii="黑体" w:eastAsia="黑体"/>
          <w:sz w:val="18"/>
          <w:szCs w:val="18"/>
        </w:rPr>
      </w:pPr>
    </w:p>
    <w:p>
      <w:pPr>
        <w:spacing w:line="360" w:lineRule="auto"/>
        <w:jc w:val="both"/>
        <w:rPr>
          <w:rFonts w:hint="eastAsia" w:ascii="黑体" w:eastAsia="黑体"/>
          <w:sz w:val="18"/>
          <w:szCs w:val="18"/>
        </w:rPr>
      </w:pPr>
    </w:p>
    <w:p>
      <w:pPr>
        <w:spacing w:line="360" w:lineRule="auto"/>
        <w:jc w:val="both"/>
        <w:rPr>
          <w:rFonts w:hint="eastAsia" w:ascii="黑体" w:eastAsia="黑体"/>
          <w:sz w:val="18"/>
          <w:szCs w:val="18"/>
        </w:rPr>
      </w:pPr>
    </w:p>
    <w:p>
      <w:pPr>
        <w:spacing w:line="360" w:lineRule="auto"/>
        <w:jc w:val="both"/>
        <w:rPr>
          <w:rFonts w:hint="eastAsia" w:ascii="黑体" w:eastAsia="黑体"/>
          <w:sz w:val="18"/>
          <w:szCs w:val="18"/>
        </w:rPr>
      </w:pPr>
    </w:p>
    <w:p>
      <w:pPr>
        <w:spacing w:line="360" w:lineRule="auto"/>
        <w:jc w:val="both"/>
        <w:rPr>
          <w:rFonts w:hint="eastAsia" w:ascii="黑体" w:eastAsia="黑体"/>
          <w:sz w:val="18"/>
          <w:szCs w:val="18"/>
        </w:rPr>
      </w:pPr>
    </w:p>
    <w:p>
      <w:pPr>
        <w:spacing w:line="360" w:lineRule="auto"/>
        <w:ind w:firstLine="560" w:firstLineChars="200"/>
        <w:jc w:val="center"/>
        <w:rPr>
          <w:rFonts w:hint="eastAsia" w:ascii="黑体" w:eastAsia="黑体"/>
          <w:sz w:val="28"/>
          <w:szCs w:val="28"/>
        </w:rPr>
      </w:pPr>
      <w:bookmarkStart w:id="62" w:name="_Toc11148"/>
      <w:bookmarkStart w:id="63" w:name="_Toc18409"/>
      <w:bookmarkStart w:id="64" w:name="_Toc6470"/>
      <w:bookmarkStart w:id="65" w:name="_Toc1382"/>
      <w:r>
        <w:rPr>
          <w:rFonts w:hint="eastAsia" w:ascii="黑体" w:eastAsia="黑体"/>
          <w:sz w:val="28"/>
          <w:szCs w:val="28"/>
        </w:rPr>
        <w:t>表7、生产单位生产条件情况表</w:t>
      </w:r>
      <w:bookmarkEnd w:id="62"/>
      <w:bookmarkEnd w:id="63"/>
      <w:bookmarkEnd w:id="64"/>
      <w:bookmarkEnd w:id="65"/>
    </w:p>
    <w:tbl>
      <w:tblPr>
        <w:tblStyle w:val="4"/>
        <w:tblW w:w="91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3420"/>
        <w:gridCol w:w="3780"/>
        <w:gridCol w:w="1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64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序号</w:t>
            </w:r>
          </w:p>
        </w:tc>
        <w:tc>
          <w:tcPr>
            <w:tcW w:w="342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生产条件要素</w:t>
            </w:r>
          </w:p>
        </w:tc>
        <w:tc>
          <w:tcPr>
            <w:tcW w:w="378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内容</w:t>
            </w:r>
          </w:p>
        </w:tc>
        <w:tc>
          <w:tcPr>
            <w:tcW w:w="131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提交材料编号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342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工商营业执照编号及主要生产范围</w:t>
            </w:r>
          </w:p>
        </w:tc>
        <w:tc>
          <w:tcPr>
            <w:tcW w:w="378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16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342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危险化学品安全生产许可证编号及危险化学品登记证编号</w:t>
            </w:r>
          </w:p>
        </w:tc>
        <w:tc>
          <w:tcPr>
            <w:tcW w:w="378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16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342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环境突发事件应急预案结构情况</w:t>
            </w:r>
          </w:p>
        </w:tc>
        <w:tc>
          <w:tcPr>
            <w:tcW w:w="378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16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atLeast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342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易制毒化学品主要生产工艺、设备及流程方框图</w:t>
            </w:r>
          </w:p>
        </w:tc>
        <w:tc>
          <w:tcPr>
            <w:tcW w:w="378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16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342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单位生产组织结构图，主要生产、技术岗位名称、数量，各级、各部门安全生产责任制，岗位安全生产操作管理制度等情况</w:t>
            </w:r>
          </w:p>
        </w:tc>
        <w:tc>
          <w:tcPr>
            <w:tcW w:w="378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16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342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法定代表人或主要负责人和技术、管理人员具有安全生产有关知识考核情况</w:t>
            </w:r>
          </w:p>
        </w:tc>
        <w:tc>
          <w:tcPr>
            <w:tcW w:w="378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16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342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法定代表人或主要负责人和技术、管理人员具有易制毒化学品有关知识考核情况</w:t>
            </w:r>
          </w:p>
        </w:tc>
        <w:tc>
          <w:tcPr>
            <w:tcW w:w="378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16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  <w:tc>
          <w:tcPr>
            <w:tcW w:w="342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法定代表人或主要负责人和技术、管理人员无毒品犯罪记录的说明以及出具证明材料的单位名称</w:t>
            </w:r>
          </w:p>
        </w:tc>
        <w:tc>
          <w:tcPr>
            <w:tcW w:w="378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16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</w:t>
            </w:r>
          </w:p>
        </w:tc>
        <w:tc>
          <w:tcPr>
            <w:tcW w:w="342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符合规定的易制毒化学品产品包装和使用说明书情况</w:t>
            </w:r>
          </w:p>
        </w:tc>
        <w:tc>
          <w:tcPr>
            <w:tcW w:w="378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16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spacing w:line="360" w:lineRule="auto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注：已取得危险化学品生产企业安全生产许可证的单位，免填第1、5、6项内容。</w:t>
      </w:r>
    </w:p>
    <w:p>
      <w:pPr>
        <w:spacing w:line="360" w:lineRule="auto"/>
        <w:jc w:val="center"/>
        <w:rPr>
          <w:rFonts w:hint="eastAsia" w:ascii="黑体" w:eastAsia="黑体"/>
          <w:sz w:val="28"/>
          <w:szCs w:val="28"/>
        </w:rPr>
      </w:pPr>
      <w:bookmarkStart w:id="66" w:name="_Toc31849"/>
      <w:bookmarkStart w:id="67" w:name="_Toc2204"/>
      <w:bookmarkStart w:id="68" w:name="_Toc28403"/>
      <w:bookmarkStart w:id="69" w:name="_Toc11854"/>
    </w:p>
    <w:p>
      <w:pPr>
        <w:spacing w:line="360" w:lineRule="auto"/>
        <w:jc w:val="center"/>
        <w:rPr>
          <w:rFonts w:hint="eastAsia" w:ascii="黑体" w:eastAsia="黑体"/>
          <w:sz w:val="28"/>
          <w:szCs w:val="28"/>
        </w:rPr>
      </w:pPr>
    </w:p>
    <w:p>
      <w:pPr>
        <w:spacing w:line="360" w:lineRule="auto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表8、经营单位经营条件情况表</w:t>
      </w:r>
      <w:bookmarkEnd w:id="66"/>
      <w:bookmarkEnd w:id="67"/>
      <w:bookmarkEnd w:id="68"/>
      <w:bookmarkEnd w:id="69"/>
    </w:p>
    <w:tbl>
      <w:tblPr>
        <w:tblStyle w:val="4"/>
        <w:tblW w:w="91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3212"/>
        <w:gridCol w:w="4140"/>
        <w:gridCol w:w="1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</w:trPr>
        <w:tc>
          <w:tcPr>
            <w:tcW w:w="49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序号</w:t>
            </w:r>
          </w:p>
        </w:tc>
        <w:tc>
          <w:tcPr>
            <w:tcW w:w="3212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经营条件要素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内容</w:t>
            </w:r>
          </w:p>
        </w:tc>
        <w:tc>
          <w:tcPr>
            <w:tcW w:w="131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提交材料编号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</w:trPr>
        <w:tc>
          <w:tcPr>
            <w:tcW w:w="49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3212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工商营业执照编号及主要经营范围</w:t>
            </w:r>
          </w:p>
        </w:tc>
        <w:tc>
          <w:tcPr>
            <w:tcW w:w="41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16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49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3212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危险化学品经营许可证编号</w:t>
            </w:r>
          </w:p>
        </w:tc>
        <w:tc>
          <w:tcPr>
            <w:tcW w:w="41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16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</w:trPr>
        <w:tc>
          <w:tcPr>
            <w:tcW w:w="49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3212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经营场所面积，是否固定；经营场所属于租赁的，是否有书面租赁合同</w:t>
            </w:r>
          </w:p>
        </w:tc>
        <w:tc>
          <w:tcPr>
            <w:tcW w:w="41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16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49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3212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销售方式（直销、代销，批发、零售）情况；若存在分销机构，说明其机构设置和管理情况，以及代理商的资质和分布情况</w:t>
            </w:r>
          </w:p>
        </w:tc>
        <w:tc>
          <w:tcPr>
            <w:tcW w:w="41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16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49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3212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法定代表人或主要负责人和销售、管理人员具有易制毒化学品有关知识考核情况</w:t>
            </w:r>
          </w:p>
        </w:tc>
        <w:tc>
          <w:tcPr>
            <w:tcW w:w="41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16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49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3212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法定代表人或主要负责人和销售、管理人员无毒品犯罪记录的说明以及出具证明材料的单位名称</w:t>
            </w:r>
          </w:p>
        </w:tc>
        <w:tc>
          <w:tcPr>
            <w:tcW w:w="41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16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3" w:hRule="atLeast"/>
        </w:trPr>
        <w:tc>
          <w:tcPr>
            <w:tcW w:w="49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3212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符合规定的易制毒化学品产品包装和使用说明书情况</w:t>
            </w:r>
          </w:p>
        </w:tc>
        <w:tc>
          <w:tcPr>
            <w:tcW w:w="4140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16" w:type="dxa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spacing w:line="360" w:lineRule="auto"/>
        <w:rPr>
          <w:rFonts w:hint="eastAsia" w:ascii="黑体" w:eastAsia="黑体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注：已取得危险化学品经营许可证的单位，免填第1项内容。</w:t>
      </w:r>
    </w:p>
    <w:p>
      <w:pPr>
        <w:spacing w:line="360" w:lineRule="auto"/>
        <w:ind w:firstLine="560" w:firstLineChars="200"/>
        <w:jc w:val="center"/>
        <w:rPr>
          <w:rFonts w:hint="eastAsia" w:ascii="黑体" w:eastAsia="黑体"/>
          <w:sz w:val="28"/>
          <w:szCs w:val="28"/>
        </w:rPr>
      </w:pPr>
      <w:bookmarkStart w:id="70" w:name="_Toc24968"/>
      <w:bookmarkStart w:id="71" w:name="_Toc12570"/>
      <w:bookmarkStart w:id="72" w:name="_Toc15314"/>
      <w:bookmarkStart w:id="73" w:name="_Toc3972"/>
    </w:p>
    <w:p>
      <w:pPr>
        <w:spacing w:line="360" w:lineRule="auto"/>
        <w:ind w:firstLine="560" w:firstLineChars="200"/>
        <w:jc w:val="center"/>
        <w:rPr>
          <w:rFonts w:hint="eastAsia" w:ascii="黑体" w:eastAsia="黑体"/>
          <w:sz w:val="28"/>
          <w:szCs w:val="28"/>
        </w:rPr>
      </w:pPr>
    </w:p>
    <w:p>
      <w:pPr>
        <w:spacing w:line="360" w:lineRule="auto"/>
        <w:ind w:firstLine="560" w:firstLineChars="200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表9、生产单位主要设备情况表</w:t>
      </w:r>
      <w:bookmarkEnd w:id="70"/>
      <w:bookmarkEnd w:id="71"/>
      <w:bookmarkEnd w:id="72"/>
      <w:bookmarkEnd w:id="73"/>
    </w:p>
    <w:tbl>
      <w:tblPr>
        <w:tblStyle w:val="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2461"/>
        <w:gridCol w:w="540"/>
        <w:gridCol w:w="900"/>
        <w:gridCol w:w="2340"/>
        <w:gridCol w:w="108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27" w:type="dxa"/>
            <w:vMerge w:val="restart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序号</w:t>
            </w:r>
          </w:p>
        </w:tc>
        <w:tc>
          <w:tcPr>
            <w:tcW w:w="2461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设备名称及规格型号</w:t>
            </w:r>
          </w:p>
        </w:tc>
        <w:tc>
          <w:tcPr>
            <w:tcW w:w="54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数量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压力容器类别</w:t>
            </w:r>
          </w:p>
        </w:tc>
        <w:tc>
          <w:tcPr>
            <w:tcW w:w="34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设计或制造单位情况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提交材料编号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527" w:type="dxa"/>
            <w:vMerge w:val="continue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4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单位名称</w:t>
            </w:r>
          </w:p>
        </w:tc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有无符合规定的资质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527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461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461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461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461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461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461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461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461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461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461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461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461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461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2988" w:type="dxa"/>
            <w:gridSpan w:val="2"/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属于淘汰设备的情况</w:t>
            </w:r>
          </w:p>
        </w:tc>
        <w:tc>
          <w:tcPr>
            <w:tcW w:w="5940" w:type="dxa"/>
            <w:gridSpan w:val="5"/>
            <w:vAlign w:val="center"/>
          </w:tcPr>
          <w:p>
            <w:pPr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atLeast"/>
        </w:trPr>
        <w:tc>
          <w:tcPr>
            <w:tcW w:w="2988" w:type="dxa"/>
            <w:gridSpan w:val="2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主要设备是否符合国家标准及相关规定的自我评价</w:t>
            </w:r>
          </w:p>
        </w:tc>
        <w:tc>
          <w:tcPr>
            <w:tcW w:w="5940" w:type="dxa"/>
            <w:gridSpan w:val="5"/>
            <w:vAlign w:val="center"/>
          </w:tcPr>
          <w:p>
            <w:pPr>
              <w:rPr>
                <w:rFonts w:hint="eastAsia"/>
                <w:b/>
                <w:sz w:val="24"/>
              </w:rPr>
            </w:pPr>
          </w:p>
        </w:tc>
      </w:tr>
    </w:tbl>
    <w:p>
      <w:pPr>
        <w:spacing w:line="360" w:lineRule="auto"/>
        <w:ind w:firstLine="560" w:firstLineChars="200"/>
        <w:jc w:val="center"/>
        <w:rPr>
          <w:rFonts w:hint="eastAsia" w:ascii="黑体" w:eastAsia="黑体"/>
          <w:sz w:val="28"/>
          <w:szCs w:val="28"/>
        </w:rPr>
      </w:pPr>
      <w:bookmarkStart w:id="74" w:name="_Toc31925"/>
      <w:bookmarkStart w:id="75" w:name="_Toc16823"/>
      <w:bookmarkStart w:id="76" w:name="_Toc19953"/>
      <w:bookmarkStart w:id="77" w:name="_Toc14425"/>
    </w:p>
    <w:p>
      <w:pPr>
        <w:spacing w:line="360" w:lineRule="auto"/>
        <w:ind w:firstLine="560" w:firstLineChars="200"/>
        <w:jc w:val="center"/>
        <w:rPr>
          <w:rFonts w:hint="eastAsia" w:ascii="黑体" w:eastAsia="黑体"/>
          <w:sz w:val="28"/>
          <w:szCs w:val="28"/>
        </w:rPr>
      </w:pPr>
    </w:p>
    <w:p>
      <w:pPr>
        <w:spacing w:line="360" w:lineRule="auto"/>
        <w:ind w:firstLine="560" w:firstLineChars="200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表10、易制毒化学品仓储设施情况表</w:t>
      </w:r>
      <w:bookmarkEnd w:id="74"/>
      <w:bookmarkEnd w:id="75"/>
      <w:bookmarkEnd w:id="76"/>
      <w:bookmarkEnd w:id="77"/>
    </w:p>
    <w:tbl>
      <w:tblPr>
        <w:tblStyle w:val="4"/>
        <w:tblW w:w="90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880"/>
        <w:gridCol w:w="4500"/>
        <w:gridCol w:w="11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46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288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项目</w:t>
            </w:r>
          </w:p>
        </w:tc>
        <w:tc>
          <w:tcPr>
            <w:tcW w:w="450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内容</w:t>
            </w:r>
          </w:p>
        </w:tc>
        <w:tc>
          <w:tcPr>
            <w:tcW w:w="118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提交材料编号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</w:trPr>
        <w:tc>
          <w:tcPr>
            <w:tcW w:w="468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1 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库房或仓储场所建筑面积，储存的易制毒化学品名称及数量</w:t>
            </w:r>
          </w:p>
        </w:tc>
        <w:tc>
          <w:tcPr>
            <w:tcW w:w="4500" w:type="dxa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1185" w:type="dxa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9" w:hRule="atLeast"/>
        </w:trPr>
        <w:tc>
          <w:tcPr>
            <w:tcW w:w="468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同库储存的其他化学品名称、数量</w:t>
            </w:r>
          </w:p>
        </w:tc>
        <w:tc>
          <w:tcPr>
            <w:tcW w:w="4500" w:type="dxa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1185" w:type="dxa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1" w:hRule="atLeast"/>
        </w:trPr>
        <w:tc>
          <w:tcPr>
            <w:tcW w:w="468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库房或仓储场所有无符合规定的隔离措施,安全、防盗措施及监控设施等情况</w:t>
            </w:r>
          </w:p>
        </w:tc>
        <w:tc>
          <w:tcPr>
            <w:tcW w:w="4500" w:type="dxa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1185" w:type="dxa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7" w:hRule="atLeast"/>
        </w:trPr>
        <w:tc>
          <w:tcPr>
            <w:tcW w:w="468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储罐（容器）名称、容积、数量及储存的易制毒化学品名称</w:t>
            </w:r>
          </w:p>
        </w:tc>
        <w:tc>
          <w:tcPr>
            <w:tcW w:w="4500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185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5" w:hRule="atLeast"/>
        </w:trPr>
        <w:tc>
          <w:tcPr>
            <w:tcW w:w="468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仓储设施</w:t>
            </w:r>
            <w:r>
              <w:rPr>
                <w:rFonts w:hint="eastAsia" w:ascii="仿宋_GB2312" w:hAnsi="宋体" w:eastAsia="仿宋_GB2312"/>
                <w:sz w:val="24"/>
              </w:rPr>
              <w:t>是否符合国家标准及相关规定的自我评价</w:t>
            </w:r>
          </w:p>
        </w:tc>
        <w:tc>
          <w:tcPr>
            <w:tcW w:w="4500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185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5" w:hRule="atLeast"/>
        </w:trPr>
        <w:tc>
          <w:tcPr>
            <w:tcW w:w="468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其他需要说明的事项</w:t>
            </w:r>
          </w:p>
        </w:tc>
        <w:tc>
          <w:tcPr>
            <w:tcW w:w="4500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185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spacing w:line="360" w:lineRule="auto"/>
        <w:jc w:val="center"/>
        <w:rPr>
          <w:rFonts w:hint="eastAsia" w:ascii="黑体" w:eastAsia="黑体"/>
          <w:sz w:val="28"/>
          <w:szCs w:val="28"/>
        </w:rPr>
      </w:pPr>
      <w:bookmarkStart w:id="78" w:name="_Toc28271"/>
      <w:bookmarkStart w:id="79" w:name="_Toc12606"/>
      <w:bookmarkStart w:id="80" w:name="_Toc28004"/>
      <w:bookmarkStart w:id="81" w:name="_Toc6946"/>
    </w:p>
    <w:p>
      <w:pPr>
        <w:spacing w:line="360" w:lineRule="auto"/>
        <w:jc w:val="center"/>
        <w:rPr>
          <w:rFonts w:hint="eastAsia" w:ascii="黑体" w:eastAsia="黑体"/>
          <w:sz w:val="28"/>
          <w:szCs w:val="28"/>
        </w:rPr>
      </w:pPr>
    </w:p>
    <w:p>
      <w:pPr>
        <w:spacing w:line="360" w:lineRule="auto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表11、污染物处理设施情况表</w:t>
      </w:r>
      <w:bookmarkEnd w:id="78"/>
      <w:bookmarkEnd w:id="79"/>
      <w:bookmarkEnd w:id="80"/>
      <w:bookmarkEnd w:id="81"/>
    </w:p>
    <w:tbl>
      <w:tblPr>
        <w:tblStyle w:val="4"/>
        <w:tblW w:w="90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700"/>
        <w:gridCol w:w="4680"/>
        <w:gridCol w:w="11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46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序号</w:t>
            </w:r>
          </w:p>
        </w:tc>
        <w:tc>
          <w:tcPr>
            <w:tcW w:w="270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项目</w:t>
            </w:r>
          </w:p>
        </w:tc>
        <w:tc>
          <w:tcPr>
            <w:tcW w:w="468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内容</w:t>
            </w:r>
          </w:p>
        </w:tc>
        <w:tc>
          <w:tcPr>
            <w:tcW w:w="118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提交材料编号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2" w:hRule="atLeast"/>
        </w:trPr>
        <w:tc>
          <w:tcPr>
            <w:tcW w:w="468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70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生产易制毒化学品产生的主要污染物以及国家规定的排放标准</w:t>
            </w:r>
          </w:p>
        </w:tc>
        <w:tc>
          <w:tcPr>
            <w:tcW w:w="4680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185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8" w:hRule="atLeast"/>
        </w:trPr>
        <w:tc>
          <w:tcPr>
            <w:tcW w:w="468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270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污染物处理的工艺流程简述</w:t>
            </w:r>
          </w:p>
        </w:tc>
        <w:tc>
          <w:tcPr>
            <w:tcW w:w="4680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185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7" w:hRule="atLeast"/>
        </w:trPr>
        <w:tc>
          <w:tcPr>
            <w:tcW w:w="468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2700" w:type="dxa"/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污染物处理的设施 、设备简述</w:t>
            </w:r>
          </w:p>
        </w:tc>
        <w:tc>
          <w:tcPr>
            <w:tcW w:w="4680" w:type="dxa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1185" w:type="dxa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8" w:hRule="atLeast"/>
        </w:trPr>
        <w:tc>
          <w:tcPr>
            <w:tcW w:w="468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270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污染物排放时的实际浓度</w:t>
            </w:r>
          </w:p>
        </w:tc>
        <w:tc>
          <w:tcPr>
            <w:tcW w:w="4680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185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2" w:hRule="atLeast"/>
        </w:trPr>
        <w:tc>
          <w:tcPr>
            <w:tcW w:w="468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5 </w:t>
            </w:r>
          </w:p>
        </w:tc>
        <w:tc>
          <w:tcPr>
            <w:tcW w:w="270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其他需要说明的事项</w:t>
            </w:r>
          </w:p>
        </w:tc>
        <w:tc>
          <w:tcPr>
            <w:tcW w:w="4680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185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spacing w:line="360" w:lineRule="auto"/>
        <w:jc w:val="center"/>
        <w:rPr>
          <w:rFonts w:hint="eastAsia" w:ascii="黑体" w:eastAsia="黑体"/>
          <w:sz w:val="28"/>
          <w:szCs w:val="28"/>
        </w:rPr>
      </w:pPr>
      <w:bookmarkStart w:id="82" w:name="_Toc9100"/>
      <w:bookmarkStart w:id="83" w:name="_Toc17344"/>
      <w:bookmarkStart w:id="84" w:name="_Toc21219"/>
      <w:bookmarkStart w:id="85" w:name="_Toc19624"/>
    </w:p>
    <w:p>
      <w:pPr>
        <w:spacing w:line="360" w:lineRule="auto"/>
        <w:jc w:val="center"/>
        <w:rPr>
          <w:rFonts w:hint="eastAsia" w:ascii="黑体" w:eastAsia="黑体"/>
          <w:sz w:val="28"/>
          <w:szCs w:val="28"/>
        </w:rPr>
      </w:pPr>
    </w:p>
    <w:p>
      <w:pPr>
        <w:spacing w:line="360" w:lineRule="auto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表12、易制毒化学品管理制度情况表</w:t>
      </w:r>
      <w:bookmarkEnd w:id="82"/>
      <w:bookmarkEnd w:id="83"/>
      <w:bookmarkEnd w:id="84"/>
      <w:bookmarkEnd w:id="85"/>
    </w:p>
    <w:tbl>
      <w:tblPr>
        <w:tblStyle w:val="4"/>
        <w:tblW w:w="90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880"/>
        <w:gridCol w:w="4680"/>
        <w:gridCol w:w="10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序号</w:t>
            </w: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项目</w:t>
            </w:r>
          </w:p>
        </w:tc>
        <w:tc>
          <w:tcPr>
            <w:tcW w:w="468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内容</w:t>
            </w:r>
          </w:p>
        </w:tc>
        <w:tc>
          <w:tcPr>
            <w:tcW w:w="100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提交材料编号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4" w:hRule="atLeast"/>
        </w:trPr>
        <w:tc>
          <w:tcPr>
            <w:tcW w:w="468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易制毒化学品销售管理制度要点</w:t>
            </w:r>
          </w:p>
        </w:tc>
        <w:tc>
          <w:tcPr>
            <w:tcW w:w="4680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4" w:hRule="atLeast"/>
        </w:trPr>
        <w:tc>
          <w:tcPr>
            <w:tcW w:w="468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易制毒化学品出入库管理制度要点</w:t>
            </w:r>
          </w:p>
        </w:tc>
        <w:tc>
          <w:tcPr>
            <w:tcW w:w="4680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1" w:hRule="atLeast"/>
        </w:trPr>
        <w:tc>
          <w:tcPr>
            <w:tcW w:w="468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易制毒化学品各级责任人、各部门责任制要点</w:t>
            </w:r>
          </w:p>
        </w:tc>
        <w:tc>
          <w:tcPr>
            <w:tcW w:w="4680" w:type="dxa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4" w:hRule="atLeast"/>
        </w:trPr>
        <w:tc>
          <w:tcPr>
            <w:tcW w:w="468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易制毒化学品进货、采购管理制度要点</w:t>
            </w:r>
          </w:p>
        </w:tc>
        <w:tc>
          <w:tcPr>
            <w:tcW w:w="4680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1" w:hRule="atLeast"/>
        </w:trPr>
        <w:tc>
          <w:tcPr>
            <w:tcW w:w="468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5 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易制毒化学品半成品管理制度要点</w:t>
            </w:r>
          </w:p>
        </w:tc>
        <w:tc>
          <w:tcPr>
            <w:tcW w:w="4680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tabs>
          <w:tab w:val="left" w:pos="7170"/>
        </w:tabs>
        <w:spacing w:line="360" w:lineRule="auto"/>
        <w:jc w:val="left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注：易制毒化学品经营单位免填第5项。</w:t>
      </w:r>
    </w:p>
    <w:p>
      <w:pPr>
        <w:tabs>
          <w:tab w:val="left" w:pos="7170"/>
        </w:tabs>
        <w:spacing w:line="360" w:lineRule="auto"/>
        <w:jc w:val="left"/>
        <w:rPr>
          <w:rFonts w:hint="eastAsia" w:ascii="仿宋_GB2312" w:hAnsi="宋体" w:eastAsia="仿宋_GB2312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01" name="文本框 30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</w:rPr>
                          </w:pPr>
                          <w:r>
                            <w:rPr>
                              <w:rStyle w:val="6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</w:rPr>
                            <w:instrText xml:space="preserve">PAGE  </w:instrText>
                          </w:r>
                          <w:r>
                            <w:rPr>
                              <w:rStyle w:val="6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</w:rPr>
                            <w:t>18</w:t>
                          </w:r>
                          <w:r>
                            <w:rPr>
                              <w:rStyle w:val="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LNJWO7QAAAABQEAAA8AAAAAAAAAAQAgAAAAIgAAAGRycy9kb3ducmV2LnhtbFBLAQIU&#10;ABQAAAAIAIdO4kDl+SmaNAIAAGUEAAAOAAAAAAAAAAEAIAAAAB8BAABkcnMvZTJvRG9jLnhtbFBL&#10;BQYAAAAABgAGAFkBAADF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6"/>
                      </w:rPr>
                    </w:pPr>
                    <w:r>
                      <w:rPr>
                        <w:rStyle w:val="6"/>
                      </w:rPr>
                      <w:fldChar w:fldCharType="begin"/>
                    </w:r>
                    <w:r>
                      <w:rPr>
                        <w:rStyle w:val="6"/>
                      </w:rPr>
                      <w:instrText xml:space="preserve">PAGE  </w:instrText>
                    </w:r>
                    <w:r>
                      <w:rPr>
                        <w:rStyle w:val="6"/>
                      </w:rPr>
                      <w:fldChar w:fldCharType="separate"/>
                    </w:r>
                    <w:r>
                      <w:rPr>
                        <w:rStyle w:val="6"/>
                      </w:rPr>
                      <w:t>18</w:t>
                    </w:r>
                    <w:r>
                      <w:rPr>
                        <w:rStyle w:val="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02" name="文本框 3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center"/>
                          </w:pPr>
                          <w:r>
                            <w:rPr>
                              <w:rStyle w:val="6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</w:rPr>
                            <w:instrText xml:space="preserve"> PAGE </w:instrText>
                          </w:r>
                          <w:r>
                            <w:rPr>
                              <w:rStyle w:val="6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</w:rPr>
                            <w:t>1</w:t>
                          </w:r>
                          <w:r>
                            <w:rPr>
                              <w:rStyle w:val="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LNJWO7QAAAABQEAAA8AAAAAAAAAAQAgAAAAIgAAAGRycy9kb3ducmV2LnhtbFBLAQIU&#10;ABQAAAAIAIdO4kAZO/vkNAIAAGUEAAAOAAAAAAAAAAEAIAAAAB8BAABkcnMvZTJvRG9jLnhtbFBL&#10;BQYAAAAABgAGAFkBAADF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center"/>
                    </w:pPr>
                    <w:r>
                      <w:rPr>
                        <w:rStyle w:val="6"/>
                      </w:rPr>
                      <w:fldChar w:fldCharType="begin"/>
                    </w:r>
                    <w:r>
                      <w:rPr>
                        <w:rStyle w:val="6"/>
                      </w:rPr>
                      <w:instrText xml:space="preserve"> PAGE </w:instrText>
                    </w:r>
                    <w:r>
                      <w:rPr>
                        <w:rStyle w:val="6"/>
                      </w:rPr>
                      <w:fldChar w:fldCharType="separate"/>
                    </w:r>
                    <w:r>
                      <w:rPr>
                        <w:rStyle w:val="6"/>
                      </w:rPr>
                      <w:t>1</w:t>
                    </w:r>
                    <w:r>
                      <w:rPr>
                        <w:rStyle w:val="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3D21F2"/>
    <w:rsid w:val="536F2F84"/>
    <w:rsid w:val="693D2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emf"/><Relationship Id="rId8" Type="http://schemas.openxmlformats.org/officeDocument/2006/relationships/image" Target="media/image1.emf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2020-11-25T08:38:00Z</dcterms:created>
  <dc:creator>Administrator</dc:creator>
  <cp:lastModifiedBy>Administrator</cp:lastModifiedBy>
  <dcterms:modified xsi:type="dcterms:W3CDTF">2020-11-25T08:40:31Z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