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 /><Relationship Id="rId1" Type="http://schemas.microsoft.com/office/2006/relationships/graphicFrameDoc" Target="drs/e2oDoc.xml" /></Relationships>
</file>

<file path=drs/downrev.xml><?xml version="1.0" encoding="utf-8"?>
<a:downRevStg xmlns:a="http://schemas.openxmlformats.org/drawingml/2006/main" shapeCheckSum="esu510A9mgUJzw+X2zjwpT==&#13;&#10;" textCheckSum="" ver="1">
  <a:bounds l="1245" t="275" r="5520" b="27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自选图形 7"/>
        <wps:cNvCnPr>
          <a:cxnSpLocks/>
        </wps:cNvCnPr>
        <wps:spPr bwMode="auto">
          <a:xfrm>
            <a:off x="0" y="0"/>
            <a:ext cx="2714625" cy="0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</wps:spPr>
        <wps:bodyPr/>
      </wps:wsp>
    </a:graphicData>
  </a:graphic>
</wp:e2oholder>
</file>