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 Id="rId4" Target="docProps/custom.xml" Type="http://schemas.openxmlformats.org/officeDocument/2006/relationships/custom-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658A7" w14:textId="77777777" w:rsidR="000048AA" w:rsidRDefault="00000000">
      <w:pPr>
        <w:spacing w:line="540" w:lineRule="exact"/>
        <w:jc w:val="left"/>
        <w:rPr>
          <w:rFonts w:ascii="仿宋" w:eastAsia="仿宋" w:hAnsi="仿宋" w:cs="宋体"/>
          <w:kern w:val="0"/>
          <w:sz w:val="32"/>
          <w:szCs w:val="32"/>
        </w:rPr>
      </w:pPr>
      <w:r>
        <w:rPr>
          <w:rFonts w:ascii="仿宋" w:eastAsia="仿宋" w:hAnsi="仿宋" w:cs="宋体" w:hint="eastAsia"/>
          <w:kern w:val="0"/>
          <w:sz w:val="32"/>
          <w:szCs w:val="32"/>
        </w:rPr>
        <w:t>附件2：</w:t>
      </w:r>
    </w:p>
    <w:p w14:paraId="1D33FA27" w14:textId="77777777" w:rsidR="000048AA" w:rsidRDefault="000048AA">
      <w:pPr>
        <w:spacing w:line="540" w:lineRule="exact"/>
        <w:jc w:val="center"/>
        <w:rPr>
          <w:rFonts w:ascii="华文中宋" w:eastAsia="华文中宋" w:hAnsi="华文中宋" w:cs="宋体"/>
          <w:b/>
          <w:kern w:val="0"/>
          <w:sz w:val="52"/>
          <w:szCs w:val="52"/>
        </w:rPr>
      </w:pPr>
    </w:p>
    <w:p w14:paraId="6E106AD4" w14:textId="77777777" w:rsidR="000048AA" w:rsidRDefault="000048AA">
      <w:pPr>
        <w:spacing w:line="540" w:lineRule="exact"/>
        <w:jc w:val="center"/>
        <w:rPr>
          <w:rFonts w:ascii="华文中宋" w:eastAsia="华文中宋" w:hAnsi="华文中宋" w:cs="宋体"/>
          <w:b/>
          <w:kern w:val="0"/>
          <w:sz w:val="52"/>
          <w:szCs w:val="52"/>
        </w:rPr>
      </w:pPr>
    </w:p>
    <w:p w14:paraId="06DF3DDB" w14:textId="77777777" w:rsidR="000048AA" w:rsidRDefault="000048AA">
      <w:pPr>
        <w:spacing w:line="540" w:lineRule="exact"/>
        <w:jc w:val="center"/>
        <w:rPr>
          <w:rFonts w:ascii="华文中宋" w:eastAsia="华文中宋" w:hAnsi="华文中宋" w:cs="宋体"/>
          <w:b/>
          <w:kern w:val="0"/>
          <w:sz w:val="52"/>
          <w:szCs w:val="52"/>
        </w:rPr>
      </w:pPr>
    </w:p>
    <w:p w14:paraId="3D54B155" w14:textId="77777777" w:rsidR="000048AA" w:rsidRDefault="000048AA">
      <w:pPr>
        <w:spacing w:line="540" w:lineRule="exact"/>
        <w:jc w:val="center"/>
        <w:rPr>
          <w:rFonts w:ascii="华文中宋" w:eastAsia="华文中宋" w:hAnsi="华文中宋" w:cs="宋体"/>
          <w:b/>
          <w:kern w:val="0"/>
          <w:sz w:val="52"/>
          <w:szCs w:val="52"/>
        </w:rPr>
      </w:pPr>
    </w:p>
    <w:p w14:paraId="7523DB40" w14:textId="77777777" w:rsidR="000048AA" w:rsidRDefault="000048AA">
      <w:pPr>
        <w:spacing w:line="540" w:lineRule="exact"/>
        <w:jc w:val="center"/>
        <w:rPr>
          <w:rFonts w:ascii="华文中宋" w:eastAsia="华文中宋" w:hAnsi="华文中宋" w:cs="宋体"/>
          <w:b/>
          <w:kern w:val="0"/>
          <w:sz w:val="52"/>
          <w:szCs w:val="52"/>
        </w:rPr>
      </w:pPr>
    </w:p>
    <w:p w14:paraId="7B9F0A20" w14:textId="77777777" w:rsidR="000048AA" w:rsidRDefault="000048AA">
      <w:pPr>
        <w:spacing w:line="540" w:lineRule="exact"/>
        <w:jc w:val="center"/>
        <w:rPr>
          <w:rFonts w:ascii="华文中宋" w:eastAsia="华文中宋" w:hAnsi="华文中宋" w:cs="宋体"/>
          <w:b/>
          <w:kern w:val="0"/>
          <w:sz w:val="52"/>
          <w:szCs w:val="52"/>
        </w:rPr>
      </w:pPr>
    </w:p>
    <w:p w14:paraId="1F5472C6" w14:textId="77777777" w:rsidR="000048AA" w:rsidRDefault="00000000">
      <w:pPr>
        <w:spacing w:line="540" w:lineRule="exact"/>
        <w:jc w:val="center"/>
        <w:rPr>
          <w:rFonts w:ascii="方正小标宋_GBK" w:eastAsia="方正小标宋_GBK" w:hAnsi="华文中宋" w:cs="宋体"/>
          <w:b/>
          <w:kern w:val="0"/>
          <w:sz w:val="48"/>
          <w:szCs w:val="48"/>
        </w:rPr>
      </w:pPr>
      <w:r>
        <w:rPr>
          <w:rFonts w:ascii="方正小标宋_GBK" w:eastAsia="方正小标宋_GBK" w:hAnsi="华文中宋" w:cs="宋体" w:hint="eastAsia"/>
          <w:b/>
          <w:kern w:val="0"/>
          <w:sz w:val="48"/>
          <w:szCs w:val="48"/>
        </w:rPr>
        <w:t>项目支出绩效自评报告</w:t>
      </w:r>
    </w:p>
    <w:p w14:paraId="05C3E73B" w14:textId="77777777" w:rsidR="000048AA" w:rsidRDefault="000048AA">
      <w:pPr>
        <w:spacing w:line="540" w:lineRule="exact"/>
        <w:jc w:val="center"/>
        <w:rPr>
          <w:rFonts w:ascii="华文中宋" w:eastAsia="华文中宋" w:hAnsi="华文中宋" w:cs="宋体"/>
          <w:b/>
          <w:kern w:val="0"/>
          <w:sz w:val="52"/>
          <w:szCs w:val="52"/>
        </w:rPr>
      </w:pPr>
    </w:p>
    <w:p w14:paraId="478A78FB" w14:textId="77777777" w:rsidR="000048AA" w:rsidRDefault="00000000">
      <w:pPr>
        <w:spacing w:line="540" w:lineRule="exact"/>
        <w:jc w:val="center"/>
        <w:rPr>
          <w:rFonts w:eastAsia="仿宋_GB2312" w:hAnsi="宋体" w:cs="宋体"/>
          <w:kern w:val="0"/>
          <w:sz w:val="36"/>
          <w:szCs w:val="36"/>
        </w:rPr>
      </w:pPr>
      <w:r>
        <w:rPr>
          <w:rFonts w:eastAsia="仿宋_GB2312" w:hAnsi="宋体" w:cs="宋体" w:hint="eastAsia"/>
          <w:kern w:val="0"/>
          <w:sz w:val="36"/>
          <w:szCs w:val="36"/>
        </w:rPr>
        <w:t>（</w:t>
      </w:r>
      <w:r>
        <w:rPr>
          <w:rFonts w:eastAsia="仿宋_GB2312" w:hAnsi="宋体" w:cs="宋体" w:hint="eastAsia"/>
          <w:kern w:val="0"/>
          <w:sz w:val="36"/>
          <w:szCs w:val="36"/>
        </w:rPr>
        <w:t xml:space="preserve">   </w:t>
      </w:r>
      <w:r>
        <w:rPr>
          <w:rStyle w:val="ad"/>
          <w:rFonts w:ascii="楷体" w:eastAsia="楷体" w:hAnsi="楷体" w:hint="eastAsia"/>
          <w:spacing w:val="-4"/>
          <w:sz w:val="32"/>
          <w:szCs w:val="32"/>
        </w:rPr>
        <w:t>2023</w:t>
      </w:r>
      <w:r>
        <w:rPr>
          <w:rFonts w:eastAsia="仿宋_GB2312" w:hAnsi="宋体" w:cs="宋体" w:hint="eastAsia"/>
          <w:kern w:val="0"/>
          <w:sz w:val="36"/>
          <w:szCs w:val="36"/>
        </w:rPr>
        <w:t xml:space="preserve">  </w:t>
      </w:r>
      <w:r>
        <w:rPr>
          <w:rFonts w:eastAsia="仿宋_GB2312" w:hAnsi="宋体" w:cs="宋体" w:hint="eastAsia"/>
          <w:kern w:val="0"/>
          <w:sz w:val="36"/>
          <w:szCs w:val="36"/>
        </w:rPr>
        <w:t>年度）</w:t>
      </w:r>
    </w:p>
    <w:p w14:paraId="26501804" w14:textId="77777777" w:rsidR="000048AA" w:rsidRDefault="000048AA">
      <w:pPr>
        <w:spacing w:line="540" w:lineRule="exact"/>
        <w:jc w:val="center"/>
        <w:rPr>
          <w:rFonts w:eastAsia="仿宋_GB2312" w:hAnsi="宋体" w:cs="宋体"/>
          <w:kern w:val="0"/>
          <w:sz w:val="30"/>
          <w:szCs w:val="30"/>
        </w:rPr>
      </w:pPr>
    </w:p>
    <w:p w14:paraId="69B61B55" w14:textId="77777777" w:rsidR="000048AA" w:rsidRDefault="000048AA">
      <w:pPr>
        <w:spacing w:line="540" w:lineRule="exact"/>
        <w:jc w:val="center"/>
        <w:rPr>
          <w:rFonts w:eastAsia="仿宋_GB2312" w:hAnsi="宋体" w:cs="宋体"/>
          <w:kern w:val="0"/>
          <w:sz w:val="30"/>
          <w:szCs w:val="30"/>
        </w:rPr>
      </w:pPr>
    </w:p>
    <w:p w14:paraId="0A436978" w14:textId="77777777" w:rsidR="000048AA" w:rsidRDefault="000048AA">
      <w:pPr>
        <w:spacing w:line="540" w:lineRule="exact"/>
        <w:jc w:val="center"/>
        <w:rPr>
          <w:rFonts w:eastAsia="仿宋_GB2312" w:hAnsi="宋体" w:cs="宋体"/>
          <w:kern w:val="0"/>
          <w:sz w:val="30"/>
          <w:szCs w:val="30"/>
        </w:rPr>
      </w:pPr>
    </w:p>
    <w:p w14:paraId="5731CF0C" w14:textId="77777777" w:rsidR="000048AA" w:rsidRDefault="000048AA">
      <w:pPr>
        <w:spacing w:line="540" w:lineRule="exact"/>
        <w:jc w:val="center"/>
        <w:rPr>
          <w:rFonts w:eastAsia="仿宋_GB2312" w:hAnsi="宋体" w:cs="宋体"/>
          <w:kern w:val="0"/>
          <w:sz w:val="30"/>
          <w:szCs w:val="30"/>
        </w:rPr>
      </w:pPr>
    </w:p>
    <w:p w14:paraId="2CE0F0E1" w14:textId="77777777" w:rsidR="000048AA" w:rsidRDefault="000048AA">
      <w:pPr>
        <w:spacing w:line="540" w:lineRule="exact"/>
        <w:jc w:val="center"/>
        <w:rPr>
          <w:rFonts w:eastAsia="仿宋_GB2312" w:hAnsi="宋体" w:cs="宋体"/>
          <w:kern w:val="0"/>
          <w:sz w:val="30"/>
          <w:szCs w:val="30"/>
        </w:rPr>
      </w:pPr>
    </w:p>
    <w:p w14:paraId="4C85A255" w14:textId="77777777" w:rsidR="000048AA" w:rsidRDefault="000048AA">
      <w:pPr>
        <w:spacing w:line="540" w:lineRule="exact"/>
        <w:jc w:val="center"/>
        <w:rPr>
          <w:rFonts w:eastAsia="仿宋_GB2312" w:hAnsi="宋体" w:cs="宋体"/>
          <w:kern w:val="0"/>
          <w:sz w:val="30"/>
          <w:szCs w:val="30"/>
        </w:rPr>
      </w:pPr>
    </w:p>
    <w:p w14:paraId="3DB1725E" w14:textId="77777777" w:rsidR="000048AA" w:rsidRDefault="000048AA">
      <w:pPr>
        <w:spacing w:line="540" w:lineRule="exact"/>
        <w:rPr>
          <w:rFonts w:eastAsia="仿宋_GB2312" w:hAnsi="宋体" w:cs="宋体"/>
          <w:kern w:val="0"/>
          <w:sz w:val="30"/>
          <w:szCs w:val="30"/>
        </w:rPr>
      </w:pPr>
    </w:p>
    <w:p w14:paraId="5B7D51AB" w14:textId="77777777" w:rsidR="000048AA" w:rsidRDefault="00000000">
      <w:pPr>
        <w:spacing w:line="700" w:lineRule="exact"/>
        <w:jc w:val="left"/>
        <w:rPr>
          <w:rFonts w:eastAsia="仿宋_GB2312" w:hAnsi="宋体" w:cs="宋体"/>
          <w:kern w:val="0"/>
          <w:sz w:val="36"/>
          <w:szCs w:val="36"/>
        </w:rPr>
      </w:pPr>
      <w:r>
        <w:rPr>
          <w:rFonts w:eastAsia="仿宋_GB2312" w:hAnsi="宋体" w:cs="宋体" w:hint="eastAsia"/>
          <w:kern w:val="0"/>
          <w:sz w:val="36"/>
          <w:szCs w:val="36"/>
        </w:rPr>
        <w:t xml:space="preserve">     </w:t>
      </w:r>
    </w:p>
    <w:p w14:paraId="71B2FEEF" w14:textId="77777777" w:rsidR="000048AA" w:rsidRDefault="00000000">
      <w:pPr>
        <w:spacing w:line="700" w:lineRule="exact"/>
        <w:ind w:firstLineChars="250" w:firstLine="900"/>
        <w:jc w:val="left"/>
        <w:rPr>
          <w:rFonts w:eastAsia="仿宋_GB2312" w:hAnsi="宋体" w:cs="宋体"/>
          <w:kern w:val="0"/>
          <w:sz w:val="36"/>
          <w:szCs w:val="36"/>
        </w:rPr>
      </w:pPr>
      <w:r>
        <w:rPr>
          <w:rFonts w:eastAsia="仿宋_GB2312" w:hAnsi="宋体" w:cs="宋体" w:hint="eastAsia"/>
          <w:kern w:val="0"/>
          <w:sz w:val="36"/>
          <w:szCs w:val="36"/>
        </w:rPr>
        <w:t>项目名称：</w:t>
      </w:r>
      <w:r>
        <w:rPr>
          <w:rStyle w:val="ad"/>
          <w:rFonts w:ascii="楷体" w:eastAsia="楷体" w:hAnsi="楷体" w:hint="eastAsia"/>
          <w:spacing w:val="-4"/>
          <w:sz w:val="32"/>
          <w:szCs w:val="32"/>
        </w:rPr>
        <w:t>2023年中央补助地方公共文化服务资金--《王洛宾》 《印象胡旋》 《二道桥的裁缝店》 《唱京剧的小古丽》及引进各类剧目公益性演出补贴</w:t>
      </w:r>
    </w:p>
    <w:p w14:paraId="7AEB13A7" w14:textId="77777777" w:rsidR="000048AA" w:rsidRDefault="00000000">
      <w:pPr>
        <w:spacing w:line="540" w:lineRule="exact"/>
        <w:ind w:firstLine="567"/>
        <w:rPr>
          <w:rFonts w:ascii="楷体" w:eastAsia="楷体" w:hAnsi="楷体"/>
          <w:b/>
          <w:bCs/>
          <w:spacing w:val="-4"/>
          <w:sz w:val="32"/>
          <w:szCs w:val="32"/>
        </w:rPr>
      </w:pPr>
      <w:r>
        <w:rPr>
          <w:rFonts w:eastAsia="仿宋_GB2312" w:hAnsi="宋体" w:cs="宋体" w:hint="eastAsia"/>
          <w:kern w:val="0"/>
          <w:sz w:val="36"/>
          <w:szCs w:val="36"/>
        </w:rPr>
        <w:t xml:space="preserve">  </w:t>
      </w:r>
      <w:r>
        <w:rPr>
          <w:rFonts w:eastAsia="仿宋_GB2312" w:hAnsi="宋体" w:cs="宋体" w:hint="eastAsia"/>
          <w:kern w:val="0"/>
          <w:sz w:val="36"/>
          <w:szCs w:val="36"/>
        </w:rPr>
        <w:t>实施单位（公章）：</w:t>
      </w:r>
      <w:r>
        <w:rPr>
          <w:rStyle w:val="ad"/>
          <w:rFonts w:ascii="楷体" w:eastAsia="楷体" w:hAnsi="楷体" w:hint="eastAsia"/>
          <w:spacing w:val="-4"/>
          <w:sz w:val="28"/>
          <w:szCs w:val="28"/>
        </w:rPr>
        <w:t>乌鲁木齐市艺术剧院</w:t>
      </w:r>
    </w:p>
    <w:p w14:paraId="275DDF30" w14:textId="77777777" w:rsidR="000048AA" w:rsidRDefault="00000000">
      <w:pPr>
        <w:spacing w:line="540" w:lineRule="exact"/>
        <w:ind w:firstLineChars="250" w:firstLine="900"/>
        <w:rPr>
          <w:rFonts w:ascii="楷体" w:eastAsia="楷体" w:hAnsi="楷体"/>
          <w:b/>
          <w:bCs/>
          <w:spacing w:val="-4"/>
          <w:sz w:val="28"/>
          <w:szCs w:val="28"/>
        </w:rPr>
      </w:pPr>
      <w:r>
        <w:rPr>
          <w:rFonts w:eastAsia="仿宋_GB2312" w:hAnsi="宋体" w:cs="宋体" w:hint="eastAsia"/>
          <w:kern w:val="0"/>
          <w:sz w:val="36"/>
          <w:szCs w:val="36"/>
        </w:rPr>
        <w:t>主管部门（公章）：</w:t>
      </w:r>
      <w:r>
        <w:rPr>
          <w:rStyle w:val="ad"/>
          <w:rFonts w:ascii="楷体" w:eastAsia="楷体" w:hAnsi="楷体" w:hint="eastAsia"/>
          <w:spacing w:val="-4"/>
          <w:sz w:val="28"/>
          <w:szCs w:val="28"/>
        </w:rPr>
        <w:t>乌鲁木齐市艺术剧院</w:t>
      </w:r>
    </w:p>
    <w:p w14:paraId="5747EF1B" w14:textId="77777777" w:rsidR="000048AA" w:rsidRDefault="00000000">
      <w:pPr>
        <w:spacing w:line="540" w:lineRule="exact"/>
        <w:ind w:firstLineChars="250" w:firstLine="900"/>
        <w:rPr>
          <w:rFonts w:ascii="楷体" w:eastAsia="楷体" w:hAnsi="楷体"/>
          <w:b/>
          <w:bCs/>
          <w:spacing w:val="-4"/>
          <w:sz w:val="32"/>
          <w:szCs w:val="32"/>
        </w:rPr>
      </w:pPr>
      <w:r>
        <w:rPr>
          <w:rFonts w:eastAsia="仿宋_GB2312" w:hAnsi="宋体" w:cs="宋体" w:hint="eastAsia"/>
          <w:kern w:val="0"/>
          <w:sz w:val="36"/>
          <w:szCs w:val="36"/>
        </w:rPr>
        <w:t>项目负责人（签章）：</w:t>
      </w:r>
      <w:r>
        <w:rPr>
          <w:rStyle w:val="ad"/>
          <w:rFonts w:ascii="楷体" w:eastAsia="楷体" w:hAnsi="楷体" w:hint="eastAsia"/>
          <w:spacing w:val="-4"/>
          <w:sz w:val="32"/>
          <w:szCs w:val="32"/>
        </w:rPr>
        <w:t>王雯雯</w:t>
      </w:r>
    </w:p>
    <w:p w14:paraId="7DACC143" w14:textId="77777777" w:rsidR="000048AA" w:rsidRDefault="00000000">
      <w:pPr>
        <w:spacing w:line="540" w:lineRule="exact"/>
        <w:ind w:left="273" w:firstLine="567"/>
        <w:rPr>
          <w:rStyle w:val="ad"/>
          <w:rFonts w:ascii="楷体" w:eastAsia="楷体" w:hAnsi="楷体"/>
          <w:spacing w:val="-4"/>
          <w:sz w:val="32"/>
          <w:szCs w:val="32"/>
        </w:rPr>
      </w:pPr>
      <w:r>
        <w:rPr>
          <w:rFonts w:eastAsia="仿宋_GB2312" w:hAnsi="宋体" w:cs="宋体" w:hint="eastAsia"/>
          <w:kern w:val="0"/>
          <w:sz w:val="36"/>
          <w:szCs w:val="36"/>
        </w:rPr>
        <w:t>填报时间：</w:t>
      </w:r>
      <w:r>
        <w:rPr>
          <w:rStyle w:val="ad"/>
          <w:rFonts w:ascii="楷体" w:eastAsia="楷体" w:hAnsi="楷体" w:hint="eastAsia"/>
          <w:spacing w:val="-4"/>
          <w:sz w:val="32"/>
          <w:szCs w:val="32"/>
        </w:rPr>
        <w:t>2024年05月07日</w:t>
      </w:r>
    </w:p>
    <w:p w14:paraId="677F1B1A" w14:textId="77777777" w:rsidR="000048AA" w:rsidRDefault="000048AA">
      <w:pPr>
        <w:spacing w:line="700" w:lineRule="exact"/>
        <w:ind w:firstLineChars="236" w:firstLine="708"/>
        <w:jc w:val="left"/>
        <w:rPr>
          <w:rFonts w:eastAsia="仿宋_GB2312" w:hAnsi="宋体" w:cs="宋体"/>
          <w:kern w:val="0"/>
          <w:sz w:val="30"/>
          <w:szCs w:val="30"/>
        </w:rPr>
      </w:pPr>
    </w:p>
    <w:p w14:paraId="123FA6B7" w14:textId="77777777" w:rsidR="000048AA" w:rsidRDefault="000048AA">
      <w:pPr>
        <w:spacing w:line="540" w:lineRule="exact"/>
        <w:rPr>
          <w:rStyle w:val="ad"/>
          <w:rFonts w:ascii="黑体" w:eastAsia="黑体" w:hAnsi="黑体"/>
          <w:b w:val="0"/>
          <w:spacing w:val="-4"/>
          <w:sz w:val="32"/>
          <w:szCs w:val="32"/>
        </w:rPr>
      </w:pPr>
    </w:p>
    <w:p w14:paraId="2EEB6E08"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一、基本情况</w:t>
      </w:r>
    </w:p>
    <w:p w14:paraId="18E9018D"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（一）项目概况</w:t>
      </w:r>
    </w:p>
    <w:p w14:paraId="3DED2D21"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1．项目背景、主要内容及实施情况</w:t>
        <w:br/>
        <w:t>该项目是贯彻落实习近平总书记提出的文化润疆战略的具体艺术实践活动，是由市委宣传部、市文旅局指示、命题、建议，由市艺术剧院负责挖掘、创作、编排、演出及引进国内各类优秀剧目公益性演出的补贴。</w:t>
        <w:br/>
        <w:t>项目2023年的主要实施内容：完成歌舞剧《王洛宾》（暂定名）的创作启动；完成话剧《二道桥的裁缝店》、《蜗牛妈妈》、儿童剧《唱京剧的小古丽》的剧本创作和全场戏剧编排工作；完成舞蹈《印象胡旋》的修改提升；引进国内各类优秀剧目不少于2部。</w:t>
        <w:br/>
        <w:t>2023年当年完成情况：已完成创作演出1部儿童剧《唱京剧的小古丽》（更名为《唐童》），2部话剧《蜗牛妈妈》（更名为《温暖的小屋》）、《二道桥的裁缝店》（更名为《爱在乌鲁木齐》）；引进2部优秀木偶剧《神奇之旅》《岭南木偶艺术精品荟萃》；完成舞蹈《印象胡旋》的修改提升（荣获雪莲杯舞蹈大赛银奖）及1部歌舞剧《王洛宾》（暂定名）的创作启动。该项目目前已经完成实际设立的目标，项目在实施过程中严格按照目标设立的各阶段任务进行开展工作，在前期立项过程中严格把质量关，建立安全防护机制，保证了项目实施各阶段安全顺利进行。</w:t>
        <w:br/>
        <w:t>2.资金投入和使用情况</w:t>
        <w:br/>
        <w:t>该项目资金投入情况：经乌财科教【2024】38号文件批准，项目系2023年中央资金，共安排预算140万元，2023年中资金无调整情况。</w:t>
        <w:br/>
        <w:t>该项目资金使用情况：总预算资金140万元，资金投入包括：完成创作演出1部儿童剧《唱京剧的小古丽》（更名为《唐童》）投入10万元，执行9.95万元，2部话剧《蜗牛妈妈》（更名为《温暖的小屋》）、《二道桥的裁缝店》（更名为《爱在乌鲁木齐》）投入30万元，执行30万元；引进2部优秀木偶剧《神奇之旅》《岭南木偶艺术精品荟萃》投入25万元，执行25万元；完成舞蹈《印象胡旋》的修改提升（荣获雪莲杯舞蹈大赛银奖）投入15万元，执行15万元；1部歌舞剧《王洛宾》（暂定名）的创作启动投入60万元，执行59.75万元。项目结余资金3000元市财政局已做追减。</w:t>
        <w:br/>
        <w:t>全年执行数140万元，预算执行率为100%。</w:t>
      </w:r>
    </w:p>
    <w:p w14:paraId="4EE91996"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（二）项目绩效目标</w:t>
      </w:r>
    </w:p>
    <w:p w14:paraId="5F877E16"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本项目依据《中共中央 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</w:t>
        <w:br/>
        <w:t>该项目为当年一次性项目</w:t>
        <w:br/>
        <w:t>该项目总体绩效目标：完成歌舞剧《王洛宾》（暂定名）的创作启动；完成话剧《二道桥的裁缝店》、《蜗牛妈妈》、儿童剧《唱京剧的小古丽》的剧本创作和全场戏剧编排工作；完成舞蹈《印象胡旋》的修改提升；引进国内各类优秀剧目不少于2部。</w:t>
      </w:r>
    </w:p>
    <w:p w14:paraId="6BFCEFBA"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二、绩效评价工作开展情况</w:t>
      </w:r>
    </w:p>
    <w:p w14:paraId="61859553"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（一）绩效评价目的、对象和范围</w:t>
      </w:r>
    </w:p>
    <w:p w14:paraId="5CBE7A93"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1.绩效评价完整性</w:t>
        <w:br/>
        <w:t xml:space="preserve"> 项目目标：完成歌舞剧《王洛宾》（暂定名）的创作启动；完成话剧《爱在乌鲁木齐》、《温暖的小屋》、儿童剧《唐童》的剧本创作和全场戏剧编排工作；完成舞蹈《印象胡旋》的修改提升；引进国内各类优秀剧目不少于1部。上述目标、范围和要求可以通过绩效评价指标体系完整地体现。</w:t>
        <w:br/>
        <w:t>该项目为年度内须完成的项目，按照项目内容和计划完成时间可以充分实现，因此项目的进展情况和完成度均可以顺利保证。</w:t>
        <w:br/>
        <w:t>项目完成的评价数据的来源均有相关剧本、设计图样、演出剧照，以确保数据的准确性和完整性。</w:t>
        <w:br/>
        <w:t>2.评价目的</w:t>
        <w:b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王骆宾》《印象胡璇》《二道桥的裁缝店》《唱京剧的小古丽》及引进各类剧目公益性演出补贴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</w:t>
        <w:br/>
        <w:t>3.评价对象</w:t>
        <w:br/>
        <w:t>（1）绩效评价的对象：《王骆宾》《印象胡璇》《二道桥的裁缝店》《唱京剧的小古丽》及引进各类剧目公益性演出补贴项目。</w:t>
        <w:br/>
        <w:t xml:space="preserve"> </w:t>
        <w:br/>
        <w:t>4.绩效评价范围</w:t>
        <w:br/>
        <w:t>1.时间范围：2023年1月1日至2023年12月31日。</w:t>
        <w:br/>
        <w:t>2.项目范围：《王骆宾》《印象胡璇》《二道桥的裁缝店》《唱京剧的小古丽》及引进各类剧目公益性演出补贴项目的基本情况是《王骆宾》《印象胡璇》《二道桥的裁缝店》《唱京剧的小古丽》及引进各类剧目公益性演出补贴项目是为了贯彻落实习近平总书记提出的文化润疆战略的具体艺术实践活动，是推进文化润疆工作的具体举措。是由市委宣传部、市文旅局指示、命题、建议，由市艺术剧院负责挖掘、创作、编排、演出及引进国内各类优秀剧目公益性演出的经费补贴。按照项目具体实施内容分两个阶段完成，实现了项目目标任务，取得预期效益，主要经验是精准定位，合理分工，责任落实，及时总结。主要存在对项目管理重视不足，监管不够。</w:t>
      </w:r>
    </w:p>
    <w:p w14:paraId="1271490C"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spacing w:val="-4"/>
          <w:sz w:val="32"/>
          <w:szCs w:val="32"/>
        </w:rPr>
        <w:t>（二）绩效评价原则、评价指标体系、评价方法、评价标准</w:t>
      </w:r>
    </w:p>
    <w:p w14:paraId="1F0C1D90"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1.评价原则</w:t>
        <w:br/>
        <w:t>（一）科学公正。绩效评价应当运用科学合理的方法，按照规范的程序，对项目绩效进行客观、公正的反映。</w:t>
        <w:br/>
        <w:t>（二）统筹兼顾。单位自评、部门评价和财政评价应职责明确，各有侧重，相互衔接。单位自评应由项目单位自主实施，即“谁支出、谁自评”。部门评价和财政评价应在单位自评的基础上开展，必要时可委托第三方机构实施。</w:t>
        <w:br/>
        <w:t>（三）激励约束。绩效评价结果应与预算安排、政策调整、改进管理实质性挂钩，体现奖优罚劣和激励相容导向，有效要安排、低效要压减、无效要问责。</w:t>
        <w:br/>
        <w:t>（四）公开透明。绩效评价结果应依法依规公开，并自觉接受社会监督。</w:t>
        <w:br/>
        <w:t>2.评价指标体系</w:t>
        <w:br/>
        <w:t>绩效评价指标体系作为衡量绩效目标实现程度的考核工具，一般遵循以下原则：</w:t>
        <w:br/>
        <w:t>（1）相关性原则：绩效评价指标应当与绩效目标有直接的联系，能够恰当反映目标的实现程度。</w:t>
        <w:br/>
        <w:t>（2）重要性原则：应当优先使用最具评价对象代表性、最能反映评价要求的核心指标。</w:t>
        <w:br/>
        <w:t>（3）可比性原则：对同类评价对象要设定共性的绩效评价指标，以便于评价结果可以相互比较。</w:t>
        <w:br/>
        <w:t>（4）系统性原则：绩效评价指标的设置应当将定量指标与定性指标相结合，能系统反映财政支出所产生的社会效益、经济效益和可持续影响等。</w:t>
        <w:br/>
        <w:t>（5）经济性原则：绩效评价指标设计应当通俗易懂、简便易行，数据的获得应当考虑现实条件和可操作性，符合成本效益原则。</w:t>
        <w:br/>
        <w:t>本项目的评价指标体系建立如下表所示。</w:t>
        <w:br/>
        <w:t></w:t>
        <w:br/>
        <w:t xml:space="preserve"> </w:t>
        <w:br/>
        <w:t xml:space="preserve">  项目支出绩效评价指标体系</w:t>
        <w:br/>
        <w:t>一级指标	二级指标	三级指标	指标解释	指标说明</w:t>
        <w:br/>
        <w:t>决策	项目立项	立项依据</w:t>
        <w:br/>
        <w:t>充分性	项目立项是否符合法律法规、相关政策、发展规划以及部门职责，用以反映和考核项目立项依据情况。	评价要点：</w:t>
        <w:br/>
        <w:t>①项目立项是否符合国家法律法规、国民经济发展规划和相关政策；</w:t>
        <w:br/>
        <w:t>②项目立项是否符合行业发展规划和政策要求；</w:t>
        <w:br/>
        <w:t>③项目立项是否与部门职责范围相符，属于部门履职所需；</w:t>
        <w:br/>
        <w:t>④项目是否属于公共财政支持范围，是否符合中央、地方事权支出责任划分原则；</w:t>
        <w:br/>
        <w:t>⑤项目是否与相关部门同类项目或部门内部相关项目重复。</w:t>
        <w:br/>
        <w:t>		立项程序</w:t>
        <w:br/>
        <w:t>规范性	项目申请、设立过程是否符合相关要求，用以反映和考核项目立项的规范情况。	评价要点：</w:t>
        <w:br/>
        <w:t>①项目是否按照规定的程序申请设立；</w:t>
        <w:br/>
        <w:t>②审批文件、材料是否符合相关要求；</w:t>
        <w:br/>
        <w:t>③事前是否已经过必要的可行性研究、专家论证、风险评估、绩效评估、集体决策。</w:t>
        <w:br/>
        <w:t>	绩效目标	绩效目标</w:t>
        <w:br/>
        <w:t>合理性	项目所设定的绩效目标是否依据充分，是否符合客观实际，用以反映和考核项目绩效目标与项目实施的相符情况。	评价要点：</w:t>
        <w:br/>
        <w:t>（如未设定预算绩效目标，也可考核其他工作任务目标）</w:t>
        <w:br/>
        <w:t>①项目是否有绩效目标；</w:t>
        <w:br/>
        <w:t>②项目绩效目标与实际工作内容是否具有相关性；</w:t>
        <w:br/>
        <w:t>③项目预期产出效益和效果是否符合正常的业绩水平；</w:t>
        <w:br/>
        <w:t>④是否与预算确定的项目投资额或资金量相匹配。</w:t>
        <w:br/>
        <w:t>决策	绩效目标	绩效指标</w:t>
        <w:br/>
        <w:t>明确性	依据绩效目标设定的绩效指标是否清晰、细化、可衡量等，用以反映和考核项目绩效目标的明细化情况。	评价要点：</w:t>
        <w:br/>
        <w:t>①是否将项目绩效目标细化分解为具体的绩效指标；</w:t>
        <w:br/>
        <w:t>②是否通过清晰、可衡量的指标值予以体现；</w:t>
        <w:br/>
        <w:t>③是否与项目目标任务数或计划数相对应。</w:t>
        <w:br/>
        <w:t></w:t>
        <w:br/>
        <w:t>	资金投入	预算编制</w:t>
        <w:br/>
        <w:t>科学性	项目预算编制是否经过科学论证、有明确标准，资金额度与年度目标是否相适应，用以反映和考核项目预算编制的科学性、合理性情况。	评价要点：</w:t>
        <w:br/>
        <w:t>①预算编制是否经过科学论证；</w:t>
        <w:br/>
        <w:t>②预算内容与项目内容是否匹配；</w:t>
        <w:br/>
        <w:t>③预算额度测算依据是否充分，是否按照标准编制；</w:t>
        <w:br/>
        <w:t>④预算确定的项目投资额或资金量是否与工作任务相匹配。</w:t>
        <w:br/>
        <w:t>		资金分配</w:t>
        <w:br/>
        <w:t>合理性	项目预算资金分配是否有测算依据，与补助单位或地方实际是否相适应，用以反映和考核项目预算资金分配的科学性、合理性情况。	评价要点：</w:t>
        <w:br/>
        <w:t>①预算资金分配依据是否充分；</w:t>
        <w:br/>
        <w:t>②资金分配额度是否合理，与项目单位或地方实际是否相适应。</w:t>
        <w:br/>
        <w:t>过程	资金管理	资金到位率	实际到位资金与预算资金的比率，用以反映和考核资金落实情况对项目实施的总体保障程度。	资金到位率=（实际到位资金/预算资金）×100%。</w:t>
        <w:br/>
        <w:t>实际到位资金：一定时期（本年度或项目期）内落实到具体项目的资金。</w:t>
        <w:br/>
        <w:t>预算资金：一定时期（本年度或项目期）内预算安排到具体项目的资金。</w:t>
        <w:br/>
        <w:t>		预算执行率	项目预算资金是否按照计划执行，用以反映或考核项目预算执行情况。	预算执行率=（实际支出资金/实际到位资金）×100%。</w:t>
        <w:br/>
        <w:t>实际支出资金：一定时期（本年度或项目期）内项目实际拨付的资金。</w:t>
        <w:br/>
        <w:t>过程	资金管理	资金使用</w:t>
        <w:br/>
        <w:t>合规性	项目资金使用是否符合相关的财务管理制度规定，用以反映和考核项目资金的规范运行情况。	评价要点：</w:t>
        <w:br/>
        <w:t>①是否符合国家财经法规和财务管理制度以及有关专项资金管理办法的规定；</w:t>
        <w:br/>
        <w:t>②资金的拨付是否有完整的审批程序和手续；</w:t>
        <w:br/>
        <w:t>③是否符合项目预算批复或合同规定的用途；</w:t>
        <w:br/>
        <w:t>④是否存在截留、挤占、挪用、虚列支出等情况。</w:t>
        <w:br/>
        <w:t>	组织实施	管理制度</w:t>
        <w:br/>
        <w:t>健全性	项目实施单位的财务和业务管理制度是否健全，用以反映和考核财务和业务管理制度对项目顺利实施的保障情况。	评价要点：</w:t>
        <w:br/>
        <w:t>①是否已制定或具有相应的财务和业务管理制度；</w:t>
        <w:br/>
        <w:t>②财务和业务管理制度是否合法、合规、完整。</w:t>
        <w:br/>
        <w:t>		制度执行</w:t>
        <w:br/>
        <w:t>有效性	项目实施是否符合相关管理规定，用以反映和考核相关管理制度的有效执行情况。	评价要点：</w:t>
        <w:br/>
        <w:t>①是否遵守相关法律法规和相关管理规定；</w:t>
        <w:br/>
        <w:t>②项目调整及支出调整手续是否完备；</w:t>
        <w:br/>
        <w:t>③项目合同书、验收报告、技术鉴定等资料是否齐全并及时归档；</w:t>
        <w:br/>
        <w:t>④项目实施的人员条件、场地设备、信息支撑等是否落实到位。</w:t>
        <w:br/>
        <w:t>产出	产出数量	歌舞剧剧本创作和审定	项目实施的实际产出数与计划产出数的比率，用以反映和考核项目产出数量目标的实现程度。	实际完成率=（实际产出数/计划产出数）×100%。</w:t>
        <w:br/>
        <w:t>实际产出数：一定时期（本年度或项目期）内项目实际产出的产品或提供的服务数量。</w:t>
        <w:br/>
        <w:t>计划产出数：项目绩效目标确定的在一定时期（本年度或项目期）内计划产出的产品或提供的服务数量。</w:t>
        <w:br/>
        <w:t>		话剧创作与遍排		</w:t>
        <w:br/>
        <w:t>		儿童剧创作与编排		</w:t>
        <w:br/>
        <w:t>		舞蹈修改提升		</w:t>
        <w:br/>
        <w:t>		引进优秀剧目		</w:t>
        <w:br/>
        <w:t>产出	产出质量	文艺作品完成率	项目完成的质量达标产出数与实际产出数的比率，用以反映和考核项目产出质量目标的实现程度。	质量达标率=（质量达标产出数/实际产出数）×100%。</w:t>
        <w:br/>
        <w:t>质量达标产出数：一定时期（本年度或项目期）内实际达到既定质量标准的产品或服务数量。既定质量标准是指项目实施单位设立绩效目标时依据计划标准、行业标准、历史标准或其他标准而设定的绩效指标值。</w:t>
        <w:br/>
        <w:t>	产出时效	剧（节）目创作计划按时完成率	项目实际完成时间与计划完成时间的比较，用以反映和考核项目产出时效目标的实现程度。	实际完成时间：项目实施单位完成该项目实际所耗用的时间。</w:t>
        <w:br/>
        <w:t>计划完成时间：按照项目实施计划或相关规定完成该项目所需的时间。</w:t>
        <w:br/>
        <w:t>	产出成本	歌舞剧剧本创作和审定成本	完成项目计划工作目标的实际节约成本与计划成本的比率，用以反映和考核项目的成本节约程度。	</w:t>
        <w:br/>
        <w:t>成本节约率=[（计划成本-实际成本）/计划成本]×100%。</w:t>
        <w:br/>
        <w:t>实际成本：项目实施单位如期、保质、保量完成既定工作目标实际所耗费的支出。</w:t>
        <w:br/>
        <w:t>计划成本：项目实施单位为完成工作目标计划安排的支出，一般以项目预算为参考。</w:t>
        <w:br/>
        <w:t>		话剧创作与编排成本		</w:t>
        <w:br/>
        <w:t>		儿童剧创作与编排成本		</w:t>
        <w:br/>
        <w:t>		舞蹈修改提升成本		</w:t>
        <w:br/>
        <w:t>		引进优秀剧目成本		</w:t>
        <w:br/>
        <w:t>效益	社会效益指标	文艺作品表演社会受益人群覆盖程度	项目实施所产生的效益。	项目实施所产生的社会效益、经济效益、生态效益、可持续影响等。可根据项目实际情况有选择地设置和细化。</w:t>
        <w:br/>
        <w:t>满意度指标完成情况分析	满意度指标	群众满意度	社会公众或服务对象对项目实施效果的满意程度。	社会公众或服务对象是指因该项目实施而受到影响的部门（单位）、群体或个人。一般采取社会调查的方式。</w:t>
        <w:br/>
        <w:t></w:t>
        <w:br/>
        <w:t></w:t>
        <w:br/>
        <w:t></w:t>
        <w:br/>
        <w:t></w:t>
        <w:br/>
        <w:t xml:space="preserve"> </w:t>
        <w:br/>
        <w:t>3.评价方法</w:t>
        <w:br/>
        <w:t>《关于印发&lt;项目支出绩效评价管理办法&gt;的通知》（财预〔2020〕10号）文件指出部门评价的方法主要包括成本效益分析法、比较法、因素分析法、最低成本法、公众评判法、标杆管理法等。</w:t>
        <w:br/>
        <w:t>（1）成本效益分析法。是指将投入与产出、效益进行关联性分析的方法。</w:t>
        <w:br/>
        <w:t>（2）比较法。是指将实施情况与绩效目标、历史情况、不同部门和地区同类支出情况进行比较的方法。</w:t>
        <w:br/>
        <w:t>（3）因素分析法。是指综合分析影响绩效目标实现、实施效果的内外部因素的方法。</w:t>
        <w:br/>
        <w:t>（4）最低成本法。是指在绩效目标确定的前提下，成本最小者为优的方法。</w:t>
        <w:br/>
        <w:t>（5）公众评判法。是指通过专家评估、公众问卷及抽样调查等方式进行评判的方法。</w:t>
        <w:br/>
        <w:t>（6）标杆管理法。是指以国内外同行业中较高的绩效水平为标杆进行评判的方法。</w:t>
        <w:br/>
        <w:t>（7）其他评价方法。</w:t>
        <w:br/>
        <w:t>根据本项目（《王骆宾》《印象胡璇》《二道桥的裁缝店》《唱京剧的小古丽》及引进各类剧目公益性演出补贴项目 ）的特点，本次评价主要采用比较法和公众评判法，对项目总预算和明细预算的内容、标准、计划是否经济合理进行深入分析，以考察实际产出和效益是否达到预期。</w:t>
        <w:br/>
        <w:t>4.评价标准</w:t>
        <w:br/>
        <w:t>绩效评价标准主要包括计划标准、行业标准、历史标准等，用于对绩效指标完成情况进行比较。</w:t>
        <w:br/>
        <w:t>（1）计划标准。指以预先制定的目标、计划、预算、定额等作为评价标准。</w:t>
        <w:br/>
        <w:t>（2）行业标准。指参照国家公布的行业指标数据制定的评价标准。</w:t>
        <w:br/>
        <w:t>（3）历史标准。指参照历史数据制定的评价标准，为体现绩效改进的原则，在可实现的条件下应当确定相对较高的评价标准。</w:t>
        <w:br/>
        <w:t>在上述评价标准的基础上，本次评价依据以下文件为重要指导和准绳：</w:t>
        <w:br/>
        <w:t>？《中共中央国务院关于全面实施预算绩效管理的意见》（中发〔2018〕34号）</w:t>
        <w:br/>
        <w:t>？《关于印发&lt;乌鲁木齐市本级部门预算绩效目标管理暂行办法&gt;的通知》（乌财预〔2018〕56号）</w:t>
        <w:br/>
        <w:t>？《关于做好2019年部门预算项目支出绩效目标管理有关事宜的通知》（乌财预〔2018〕76号）</w:t>
        <w:br/>
        <w:t>？《项目支出绩效评价管理办法》（财预〔2020〕10号）</w:t>
        <w:br/>
        <w:t>？《关于下达2023年中央补助地方公共文化服务体系建设补助资金预算（重点项目、一般项目市本级部分）的通知》（乌财科教[2023]38号）</w:t>
        <w:br/>
        <w:t>？《关于印发&lt;自治区本级部门预算绩效目标管理暂行办法&gt;的通知》（新财预〔2018〕21 号）</w:t>
        <w:br/>
        <w:t>？乌鲁木齐市艺术剧院财务预算管理制度</w:t>
      </w:r>
    </w:p>
    <w:p w14:paraId="2ED6ECBD" w14:textId="77777777" w:rsidR="000048AA" w:rsidRDefault="00000000">
      <w:pPr>
        <w:spacing w:line="540" w:lineRule="exact"/>
        <w:ind w:firstLineChars="181" w:firstLine="567"/>
        <w:rPr>
          <w:rStyle w:val="ad"/>
          <w:rFonts w:ascii="楷体" w:eastAsia="楷体" w:hAnsi="楷体"/>
          <w:spacing w:val="-4"/>
          <w:sz w:val="32"/>
          <w:szCs w:val="32"/>
        </w:rPr>
      </w:pPr>
      <w:r>
        <w:rPr>
          <w:rStyle w:val="ad"/>
          <w:rFonts w:ascii="楷体" w:eastAsia="楷体" w:hAnsi="楷体" w:hint="eastAsia"/>
          <w:spacing w:val="-4"/>
          <w:sz w:val="32"/>
          <w:szCs w:val="32"/>
        </w:rPr>
        <w:t>（三）绩效评价工作过程</w:t>
      </w:r>
    </w:p>
    <w:p w14:paraId="0644D6D2"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14:paraId="19F1E6B2" w14:textId="77777777" w:rsidR="000048AA" w:rsidRDefault="00000000">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三、综合评价情况及评价结论</w:t>
      </w:r>
    </w:p>
    <w:p w14:paraId="702BFB2D"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（一）评价结论</w:t>
        <w:br/>
        <w:t>结合项目特点，制定符合项目实际的绩效评价指标体系及评分标准，通过数据采集、问卷调查及访谈等形式，对2023年《王骆宾》《印象胡璇》《二道桥的裁缝店》《唱京剧的小古丽》及引进各类剧目公益性演出补贴项目 进行客观评价，最终评分结果为：总分为100分，绩效评级为“优” 。</w:t>
        <w:br/>
        <w:t>项目各部分权重和绩效分值如附表所示：</w:t>
        <w:br/>
        <w:t xml:space="preserve">  项目各部分权重和绩效分值</w:t>
        <w:br/>
        <w:t>一级指标	二级指标	三级指标	分值	得分	得分率</w:t>
        <w:br/>
        <w:t>决策	项目立项	立项依据充分性	4	4	100%</w:t>
        <w:br/>
        <w:t>		立项程序规范性	4	4	100%</w:t>
        <w:br/>
        <w:t>	绩效目标	绩效目标合理性	3	3	100%</w:t>
        <w:br/>
        <w:t>		绩效指标明确性	3	3	100%</w:t>
        <w:br/>
        <w:t>	资金投入	预算编制科学性	3	3	100%</w:t>
        <w:br/>
        <w:t>		资金分配合理性	3	3	100%</w:t>
        <w:br/>
        <w:t>过程	资金管理	资金到位率	5	5	100%</w:t>
        <w:br/>
        <w:t>		预算执行率	5	5	100%</w:t>
        <w:br/>
        <w:t>		资金使用合规性	3	3	100%</w:t>
        <w:br/>
        <w:t>	组织实施	管理制度健全性	3	3	100%</w:t>
        <w:br/>
        <w:t>		制度执行有效性	4	4	100%</w:t>
        <w:br/>
        <w:t>产出	产出数量	歌舞剧剧本创作和审定	2	2	100%</w:t>
        <w:br/>
        <w:t>		话剧创作与遍排	2	2	</w:t>
        <w:br/>
        <w:t>		儿童剧创作与编排	2	2	</w:t>
        <w:br/>
        <w:t>		舞蹈修改提升	2	2	</w:t>
        <w:br/>
        <w:t>		引进优秀剧目	2	2	</w:t>
        <w:br/>
        <w:t>	产出质量	文艺作品完成率	10	10	100%</w:t>
        <w:br/>
        <w:t>	产出时效	剧（节）目创作计划按时完成率	10	10	100%</w:t>
        <w:br/>
        <w:t>	产出成本	歌舞剧剧本创作和审定成本	2	2	100%</w:t>
        <w:br/>
        <w:t>		话剧创作与编排成本	2	2	</w:t>
        <w:br/>
        <w:t>		儿童剧创作与编排成本	2	2	</w:t>
        <w:br/>
        <w:t>		舞蹈修改提升成本	2	2	</w:t>
        <w:br/>
        <w:t>		引进优秀剧目成本	2	2	</w:t>
        <w:br/>
        <w:t>效益	社会效益指标	文艺作品表演社会受益人群覆盖程度	10	10	100%</w:t>
        <w:br/>
        <w:t>满意度指标完成情况分析	满意度指标	群众满意度	10	10	100%</w:t>
        <w:br/>
        <w:t>（二）主要绩效</w:t>
        <w:br/>
        <w:t>该项目资金区财政及时拨付，单位在此次评价期间内，有序完成设定目标的部分工作任务，</w:t>
        <w:br/>
        <w:t>1、歌舞剧《王洛宾》（暂定名）的创作启动</w:t>
        <w:br/>
        <w:t>经过立项、采风、创作、邀请专家论证、修改，歌舞剧《王洛宾》剧本创作修改已完成第五稿，获得了国内顶尖创作团队的认可，与疆内著名企业达成了合作意向，对该剧的创作排演将给予经费上的支持。</w:t>
        <w:br/>
        <w:t xml:space="preserve">    2、话剧《二道桥的裁缝店》（更名为《爱在乌鲁木齐》）的剧本创作和粗排。</w:t>
        <w:br/>
        <w:t xml:space="preserve">    按照上级领导给予的创作方向，经过前期创作采风，剧本论证审定、集中排练合成，于2023年12月6日完成汇报演出，获得了评审专家和观众的一致好评。</w:t>
        <w:br/>
        <w:t xml:space="preserve">    3、话剧《蜗牛妈妈》（更名为《温暖的小屋》）的剧本创作和粗排。</w:t>
        <w:br/>
        <w:t xml:space="preserve">    按照上级领导给予的创作方向，经过前期创作采风和原型人物丁朝霞的座谈、剧本论证审定、集中排练合成，于2023年10月26日完成汇报演出，获得了评审专家和观众的一致好评。</w:t>
        <w:br/>
        <w:t xml:space="preserve">    4、儿童剧《唱京剧的小古丽》（更名为《唐童》）的剧本创作和粗排。</w:t>
        <w:br/>
        <w:t xml:space="preserve">    按照上级领导对原定创作内容的调整，剧院经过创作讨论会将创作内容调整为带有童话、幻想色彩的、以再现历史上典型少年儿童人物事迹为主题的儿童剧《唐童》。经过前期创作采风，剧本论证审定、集中排练合成，于2023年12月6日完成汇报演出，获得了评审专家和观众的一致好评。该剧参加2024年新疆第二届艺术节展演荣获优秀剧目奖。</w:t>
        <w:br/>
        <w:t xml:space="preserve">    5、舞蹈《印象胡旋》修改提升</w:t>
        <w:br/>
        <w:t xml:space="preserve">    通过外请编导进行修改创作、外请作曲进行音乐修改，于2023年10月完成，该舞蹈参加了2023年11月19日至23日自治区文联举办的第三届“天山雪莲奖”专业舞蹈大赛，荣获二等奖。</w:t>
        <w:br/>
        <w:t xml:space="preserve">    6、引进国内各类优秀剧目</w:t>
        <w:br/>
        <w:t xml:space="preserve">    2023年9月8日至9月12日，引进广东木偶剧院两部木偶剧《神奇之旅》和《岭南木偶精品荟萃》先后在乌鲁木齐剧院和米东区盘龙影剧院演出4场。期间广东木偶剧团走进水区文欢幼儿园、天山区阳光伟才幼儿园、天山区美睿阳光幼儿园、第二小学等学校开展非遗艺术入校园演出活动，演出精品木偶剧目《岭南木偶精品荟萃》和红色题材木偶剧《游曦》片段。本次文化演出交流活动的成功举办，将进一步加强乌鲁木齐与广州两地的文化交流与合作，共同促进儿童剧、木偶剧舞台艺术的传承与发展，为广大少年儿童带来更多多元化的艺术享受。</w:t>
        <w:br/>
        <w:t>主要经验和做法：</w:t>
        <w:br/>
        <w:t xml:space="preserve">    首先，找准剧目创作的定位。每个剧目都应该有精彩的故事、独特的风格和目标受众。精准定位有助于成功创作。</w:t>
        <w:br/>
        <w:t xml:space="preserve">    其次是在创作实施阶段进行任务分解，责任落实到人，做好风险评估。</w:t>
        <w:br/>
        <w:t xml:space="preserve">    第三，创作活动结束后做好总结汇报，复盘项目实施过程，熟练掌握管理知识。</w:t>
      </w:r>
    </w:p>
    <w:p w14:paraId="624FD63F" w14:textId="77777777" w:rsidR="000048AA" w:rsidRDefault="00000000">
      <w:pPr>
        <w:spacing w:line="540" w:lineRule="exact"/>
        <w:ind w:firstLine="640"/>
        <w:rPr>
          <w:rStyle w:val="ad"/>
          <w:rFonts w:ascii="黑体" w:eastAsia="黑体" w:hAnsi="黑体"/>
        </w:rPr>
      </w:pPr>
      <w:r>
        <w:rPr>
          <w:rStyle w:val="ad"/>
          <w:rFonts w:ascii="黑体" w:eastAsia="黑体" w:hAnsi="黑体" w:hint="eastAsia"/>
          <w:b w:val="0"/>
          <w:spacing w:val="-4"/>
          <w:sz w:val="32"/>
          <w:szCs w:val="32"/>
        </w:rPr>
        <w:t>四、绩效评价指标分析</w:t>
      </w:r>
      <w:r>
        <w:rPr>
          <w:rStyle w:val="ad"/>
          <w:rFonts w:ascii="黑体" w:eastAsia="黑体" w:hAnsi="黑体" w:hint="eastAsia"/>
        </w:rPr>
        <w:t xml:space="preserve"> </w:t>
      </w:r>
    </w:p>
    <w:p w14:paraId="2BDB141E"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（一）</w:t>
      </w:r>
      <w:r>
        <w:rPr>
          <w:rStyle w:val="ad"/>
          <w:rFonts w:ascii="楷体" w:eastAsia="楷体" w:hAnsi="楷体" w:hint="eastAsia"/>
          <w:spacing w:val="-4"/>
          <w:sz w:val="32"/>
          <w:szCs w:val="32"/>
        </w:rPr>
        <w:t>项目决策情况</w:t>
      </w:r>
    </w:p>
    <w:p w14:paraId="0E9F8597" w14:textId="77777777" w:rsidR="000048AA" w:rsidRDefault="00000000">
      <w:pPr>
        <w:tabs>
          <w:tab w:val="center" w:pos="4295"/>
        </w:tabs>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项目决算指标由3个二级指标和6个三级指标构成，权重为20分，实际得分20分。</w:t>
        <w:br/>
        <w:t>1.项目立项</w:t>
        <w:br/>
        <w:t>立项依据充分性：依据2023年市文化和旅游局工作方案和乌编办[2019]98号关于乌鲁木齐市艺术剧院机构编制方案的通知。同时，项目与部门职责范围相符，属于部门履职所需。此外，本项目属于中央补助地方公共财政支持范围，符合中央、地方事权支出责任划分原则。因此，立项依据充分，得4分。</w:t>
        <w:br/>
        <w:t>立项程序规范性: 通过前期调研论证、经过剧院党支部会议研究决定，上报是文旅局党组，予以立项。项目按照规定的程序申请设立，审批文件、材料符合相关要求，故立项程序规范，得4分。</w:t>
        <w:br/>
        <w:t>综上，该指标满分8分，得分8分。</w:t>
        <w:br/>
        <w:t>2.绩效目标</w:t>
        <w:br/>
        <w:t>绩效目标合理性：本项目的绩效目标按照产出、效益和满意度构建绩效评价指标，且具有明确性、可衡量性、可实现性、相关性和时限性等特点，能较为全面地反映本项目的产出和效益，故绩效目标合理性指标得分3分。</w:t>
        <w:br/>
        <w:t>绩效目标明确性：其中，目标已细化为具体的绩效指标13个，可通过5个数量指标、1个质量指标、1个时效指标、5个成本指标予以量化，并具有确切的评价标准，且指标设定均与目标相关。各项指标均能在现实条件下通过备份电子信息及保留纸质资料，向创作单位及社会媒体收集到相关数据进行佐证，并与当年项目年度计划相对应，故绩效目标明确性指标得分3分。</w:t>
        <w:br/>
        <w:t>综上，该指标满分6分，得分6分。</w:t>
        <w:br/>
        <w:t>3.资金投入</w:t>
        <w:br/>
        <w:t>预算编制科学性 ：1)做好预算编制前期的调研工作，将项目实施的规模、呈现方式与从剧院工作实际相结合,为预算编制提供准确的数据和信息支持。2)在预算编制的过程中,反复进行风险评估、成本控制等,以此提高预算编制的科学性和准确性。</w:t>
        <w:br/>
        <w:t>故预算编制科学性指标得分3分。</w:t>
        <w:br/>
        <w:t></w:t>
        <w:br/>
        <w:t>资金分配合理性  ： 横向参照疆内同行业院团剧目创造的经费分配，纵向参考剧院以往剧目创造经费分配经验。故资金分配合理性指标得分3分。</w:t>
        <w:br/>
        <w:t>综上，该指标满分6分，得分6分。</w:t>
      </w:r>
      <w:r>
        <w:rPr>
          <w:rStyle w:val="ad"/>
          <w:rFonts w:ascii="楷体" w:eastAsia="楷体" w:hAnsi="楷体" w:hint="eastAsia"/>
          <w:b w:val="0"/>
          <w:bCs w:val="0"/>
          <w:spacing w:val="-4"/>
          <w:sz w:val="32"/>
          <w:szCs w:val="32"/>
        </w:rPr>
        <w:tab/>
      </w:r>
    </w:p>
    <w:p w14:paraId="18D4984C" w14:textId="77777777" w:rsidR="000048AA" w:rsidRDefault="00000000">
      <w:pPr>
        <w:spacing w:line="540" w:lineRule="exact"/>
        <w:ind w:firstLineChars="181" w:firstLine="567"/>
        <w:rPr>
          <w:rStyle w:val="ad"/>
          <w:rFonts w:ascii="楷体" w:eastAsia="楷体" w:hAnsi="楷体"/>
          <w:spacing w:val="-4"/>
          <w:sz w:val="32"/>
          <w:szCs w:val="32"/>
        </w:rPr>
      </w:pPr>
      <w:r>
        <w:rPr>
          <w:rFonts w:ascii="楷体" w:eastAsia="楷体" w:hAnsi="楷体" w:hint="eastAsia"/>
          <w:b/>
          <w:spacing w:val="-4"/>
          <w:sz w:val="32"/>
          <w:szCs w:val="32"/>
        </w:rPr>
        <w:t>（二）</w:t>
      </w:r>
      <w:r>
        <w:rPr>
          <w:rStyle w:val="ad"/>
          <w:rFonts w:ascii="楷体" w:eastAsia="楷体" w:hAnsi="楷体" w:hint="eastAsia"/>
          <w:spacing w:val="-4"/>
          <w:sz w:val="32"/>
          <w:szCs w:val="32"/>
        </w:rPr>
        <w:t>项目过程情况</w:t>
      </w:r>
    </w:p>
    <w:p w14:paraId="2EE3560E"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项目过程指标由2个二级指标和5个三级指标构成，权重为20分，实际得分20分。</w:t>
        <w:br/>
        <w:t>1.资金管理</w:t>
        <w:br/>
        <w:t>资金到位率：100%。 财政拨付资金140万元。资金到位率100%，故资金到位率指标得分5分。</w:t>
        <w:br/>
        <w:t></w:t>
        <w:br/>
        <w:t>预算执行率：100%。资金于2023年6月26日支付给新疆壹宇成轩文化传播有限公司49.9万元，新疆蒙奇文化传媒有限公司49.95；2023年12月13日支付给乌鲁木齐新漫人文化传媒有限公司39.85万元，项目结余3000元市财政局已追减。故预算执行率得分为5分。</w:t>
        <w:br/>
        <w:t></w:t>
        <w:br/>
        <w:t>资金使用合规性：本项目资金的使用符合乌鲁木齐市艺术剧院财务预算管理制度、乌鲁木齐市艺术剧院实物资产管理办法和乌鲁木齐市艺术剧院财务收支业务管理办法的规定。同时，资金的拨付有乌鲁木齐市文旅局党组会和乌鲁木齐市艺术剧院支委会审批程序，需要的审批支付手续，符合项目预算批复或合同规定的用途，不存在截留、挤占、挪用、虚列支出等情况。故资金使用合规性得分为3分。</w:t>
        <w:br/>
        <w:t>综上，该指标满分13分，得分13分。</w:t>
        <w:br/>
        <w:t>2.组织实施</w:t>
        <w:br/>
        <w:t>管理制度健全性：《王骆宾》《印象胡璇》《二道桥的裁缝店》《唱京剧的小古丽》及引进各类剧目公益性演出补贴项目已制定相应的财务预算管理制度、实物资产管理办法和财务收支业务管理办法，且制度合法、合规、完整，为项目顺利实施提供重要保障。故管理制度健全性得分为3分。</w:t>
        <w:br/>
        <w:t>制度执行有效性：根据评价小组核查情况，项目小组严格遵守《关于印发&lt;自治区本级部门预算绩效目标管理暂行办法&gt;的通知》（新财预〔2018〕21 号），项目调整及支出调整手续完备，整体管理合理有序，项目完成后，及时将会计凭证、固定资产入库单等相关资料分类归档，制度执行有效。故制度执行有效性指标得分4分。</w:t>
        <w:br/>
        <w:t>综上，该指标满分7分，得分7分。</w:t>
      </w:r>
    </w:p>
    <w:p w14:paraId="626924A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（三）</w:t>
      </w:r>
      <w:r>
        <w:rPr>
          <w:rStyle w:val="ad"/>
          <w:rFonts w:ascii="楷体" w:eastAsia="楷体" w:hAnsi="楷体" w:hint="eastAsia"/>
          <w:spacing w:val="-4"/>
          <w:sz w:val="32"/>
          <w:szCs w:val="32"/>
        </w:rPr>
        <w:t>项目产出情况</w:t>
      </w:r>
    </w:p>
    <w:p w14:paraId="76AF5AFA"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项目产出指标由4个二级指标和12个三级指标构成，权重为40分，实际得分40分。</w:t>
        <w:br/>
        <w:t>1.产出数量</w:t>
        <w:br/>
        <w:t>数量指标“歌舞剧剧本创作和审定”的目标值是1部，2023年度我单位实际完成1部</w:t>
        <w:br/>
        <w:t>数量指标“话剧创作与遍排”的目标值是2部，2023年度我单位实际完成2部</w:t>
        <w:br/>
        <w:t>数量指标“儿童剧创作与编排”的目标值是1部，2023年度我单位实际完成1部</w:t>
        <w:br/>
        <w:t>数量指标“舞蹈修改提升”的目标值是1个，2023年度我单位实际完成1个</w:t>
        <w:br/>
        <w:t>数量指标“引进优秀剧目”的目标值是2部，2023年度我单位实际完成2部</w:t>
        <w:br/>
        <w:t></w:t>
        <w:br/>
        <w:t>实际完成率：100%，故实际完成率得分为10分。</w:t>
        <w:br/>
        <w:t>2.产出质量</w:t>
        <w:br/>
        <w:t>文艺作品完成率：项目所列作品均已验收合格，质量达标率100%，得分为10分。</w:t>
        <w:br/>
        <w:t>3.产出时效</w:t>
        <w:br/>
        <w:t>剧（节）目创作计划按时完成率：项目所列作品均按照约定时限内完成，完成率100%，故完成及时性得分为10分。</w:t>
        <w:br/>
        <w:t>4.产出成本</w:t>
        <w:br/>
        <w:t>项目预算控制率：本项目实际支出139.7万元，无超支情况，项目结余3000月财政局已追减，项目资金全部完成，得分为10分。</w:t>
        <w:br/>
        <w:t>综上，该部分指标满分40分，得分40分。</w:t>
      </w:r>
    </w:p>
    <w:p w14:paraId="404219E3" w14:textId="77777777" w:rsidR="000048AA" w:rsidRDefault="00000000">
      <w:pPr>
        <w:spacing w:line="540" w:lineRule="exact"/>
        <w:ind w:firstLineChars="181" w:firstLine="567"/>
        <w:rPr>
          <w:rFonts w:ascii="楷体" w:eastAsia="楷体" w:hAnsi="楷体"/>
          <w:b/>
          <w:spacing w:val="-4"/>
          <w:sz w:val="32"/>
          <w:szCs w:val="32"/>
        </w:rPr>
      </w:pPr>
      <w:r>
        <w:rPr>
          <w:rFonts w:ascii="楷体" w:eastAsia="楷体" w:hAnsi="楷体" w:hint="eastAsia"/>
          <w:b/>
          <w:spacing w:val="-4"/>
          <w:sz w:val="32"/>
          <w:szCs w:val="32"/>
        </w:rPr>
        <w:t>（四）</w:t>
      </w:r>
      <w:r>
        <w:rPr>
          <w:rStyle w:val="ad"/>
          <w:rFonts w:ascii="楷体" w:eastAsia="楷体" w:hAnsi="楷体" w:hint="eastAsia"/>
          <w:spacing w:val="-4"/>
          <w:sz w:val="32"/>
          <w:szCs w:val="32"/>
        </w:rPr>
        <w:t>项目效益情况</w:t>
      </w:r>
    </w:p>
    <w:p w14:paraId="5CE82706" w14:textId="380AB000" w:rsidR="009C229E" w:rsidRDefault="00000000" w:rsidP="000B0B98">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项目效益指标由1个二级指标和1个三级指标构成，权重为10分，实际得分10分。 </w:t>
        <w:br/>
        <w:t>1.项目效益</w:t>
        <w:br/>
        <w:t>（1）实施效益</w:t>
        <w:br/>
        <w:t>经济效益指标：不适用。 </w:t>
        <w:br/>
        <w:t>社会效益指标：评价指标“文艺作品表演社会受益人群覆盖程度”，指标值：全面覆盖，实际完成值：完全达到预期。</w:t>
        <w:br/>
        <w:t>生态效益指标：不适用。</w:t>
        <w:br/>
        <w:t>综上，该指标满分10分，得分10分。</w:t>
      </w:r>
    </w:p>
    <w:p w14:paraId="57FD828A" w14:textId="202F46A4"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（1）满意度指标：</w:t>
        <w:br/>
        <w:t>群众满意度：评价指标“观众满意度”，指标值：&gt;=90%，时间完成值： =95%。通过设置问卷调查的方式进行考评评价，共计调查样本总量20份，有效调查问卷20份，其中19份满意，1份不满意，故满意度指标得分10分。</w:t>
      </w:r>
    </w:p>
    <w:p w14:paraId="3385D9A6" w14:textId="77777777" w:rsidR="000048AA" w:rsidRDefault="000048AA">
      <w:pPr>
        <w:spacing w:line="540" w:lineRule="exact"/>
        <w:ind w:firstLine="567"/>
        <w:rPr>
          <w:rStyle w:val="ad"/>
          <w:rFonts w:ascii="楷体" w:eastAsia="楷体" w:hAnsi="楷体"/>
          <w:spacing w:val="-4"/>
          <w:sz w:val="32"/>
          <w:szCs w:val="32"/>
        </w:rPr>
      </w:pPr>
    </w:p>
    <w:p w14:paraId="75C28D89" w14:textId="468D6AD1" w:rsidR="000048AA" w:rsidRDefault="003A1721">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五</w:t>
      </w:r>
      <w:r w:rsidR="00000000">
        <w:rPr>
          <w:rStyle w:val="ad"/>
          <w:rFonts w:ascii="黑体" w:eastAsia="黑体" w:hAnsi="黑体" w:hint="eastAsia"/>
          <w:b w:val="0"/>
          <w:spacing w:val="-4"/>
          <w:sz w:val="32"/>
          <w:szCs w:val="32"/>
        </w:rPr>
        <w:t>、主要经验及做法、存在的问题及原因分析</w:t>
      </w:r>
    </w:p>
    <w:p w14:paraId="43BCB296" w14:textId="77777777" w:rsidR="000048AA" w:rsidRDefault="00000000">
      <w:pPr>
        <w:spacing w:line="540" w:lineRule="exact"/>
        <w:ind w:firstLine="567"/>
        <w:rPr>
          <w:rFonts w:ascii="仿宋_GB2312" w:eastAsia="仿宋_GB2312"/>
          <w:spacing w:val="-4"/>
          <w:sz w:val="32"/>
          <w:szCs w:val="32"/>
        </w:rPr>
      </w:pPr>
      <w:r>
        <w:rPr>
          <w:rStyle w:val="ad"/>
          <w:rFonts w:ascii="楷体" w:eastAsia="楷体" w:hAnsi="楷体" w:hint="eastAsia"/>
          <w:b w:val="0"/>
          <w:bCs w:val="0"/>
          <w:spacing w:val="-4"/>
          <w:sz w:val="32"/>
          <w:szCs w:val="32"/>
        </w:rPr>
        <w:t>（一）主要经验及做法</w:t>
        <w:br/>
        <w:t xml:space="preserve">    首先，找准剧目创作的定位。每个剧目都应该有精彩的故事、独特的风格和目标受众。精准定位有助于成功创作。</w:t>
        <w:br/>
        <w:t xml:space="preserve">    其次是在创作实施阶段进行任务分解，责任落实到人，做好风险评估。</w:t>
        <w:br/>
        <w:t xml:space="preserve">    第三，创作活动结束后做好总结汇报，复盘项目实施过程，熟练掌握管理知识。</w:t>
        <w:br/>
        <w:t>（二）存在的问题及原因分析</w:t>
        <w:br/>
        <w:t xml:space="preserve"> 1、项目管理机制不够完善，在项目管理中，缺乏相应科学匹配的管理机制。优秀的管理机制对于项目管理而言，是开展项目管理工作的根本依据。如果机制不够完善，项目实施必然会受到不同程度的影响</w:t>
        <w:br/>
        <w:t xml:space="preserve">    2、对项目实施的监督管理重视不够，这会增加成本控制和质量控制方面的潜在风险。</w:t>
        <w:br/>
        <w:t xml:space="preserve">    3、对项目的可行性研究不够细致，项目可行性研究是研究项目是否合理可行的过程。项目可行性研究不够细致，容易增加项目实施的周期，进而增加时间成本和经济成本。</w:t>
        <w:br/>
        <w:t xml:space="preserve">    究其原因是剧院在项目管理上重视不够，用心不够，细致不够。</w:t>
      </w:r>
    </w:p>
    <w:p w14:paraId="391BFB09" w14:textId="21B51445" w:rsidR="000048AA" w:rsidRDefault="003A1721">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六</w:t>
      </w:r>
      <w:r w:rsidR="00000000">
        <w:rPr>
          <w:rStyle w:val="ad"/>
          <w:rFonts w:ascii="黑体" w:eastAsia="黑体" w:hAnsi="黑体" w:hint="eastAsia"/>
          <w:b w:val="0"/>
          <w:spacing w:val="-4"/>
          <w:sz w:val="32"/>
          <w:szCs w:val="32"/>
        </w:rPr>
        <w:t>、有关建议</w:t>
      </w:r>
    </w:p>
    <w:p w14:paraId="017A5A3F" w14:textId="77777777" w:rsidR="000048AA" w:rsidRDefault="00000000">
      <w:pPr>
        <w:spacing w:line="540" w:lineRule="exact"/>
        <w:ind w:firstLine="567"/>
        <w:rPr>
          <w:rStyle w:val="ad"/>
          <w:rFonts w:ascii="楷体" w:eastAsia="楷体" w:hAnsi="楷体"/>
          <w:spacing w:val="-4"/>
          <w:sz w:val="32"/>
          <w:szCs w:val="32"/>
        </w:rPr>
      </w:pPr>
      <w:r>
        <w:rPr>
          <w:rStyle w:val="ad"/>
          <w:rFonts w:ascii="楷体" w:eastAsia="楷体" w:hAnsi="楷体" w:hint="eastAsia"/>
          <w:b w:val="0"/>
          <w:bCs w:val="0"/>
          <w:spacing w:val="-4"/>
          <w:sz w:val="32"/>
          <w:szCs w:val="32"/>
        </w:rPr>
        <w:t>根据目前绩效工作开展情况，建议如下： </w:t>
        <w:br/>
        <w:t>（1）打造舞台艺术精品是一个不断加大投入、具有特定周期时限的综合创作活动，本项目预算安排实在有限，极大的制约了剧目创作演出的质量，建议能否通过提前调研论证，再进行合理预算安排。</w:t>
        <w:br/>
        <w:t>（2）建议每年举办一次绩效填报工作的线下培训，便于能够及时咨询和解答。</w:t>
      </w:r>
    </w:p>
    <w:p w14:paraId="4DE4CB6C" w14:textId="75B864F1" w:rsidR="000048AA" w:rsidRDefault="003A1721">
      <w:pPr>
        <w:spacing w:line="540" w:lineRule="exact"/>
        <w:ind w:firstLine="640"/>
        <w:rPr>
          <w:rStyle w:val="ad"/>
          <w:rFonts w:ascii="黑体" w:eastAsia="黑体" w:hAnsi="黑体"/>
          <w:b w:val="0"/>
          <w:spacing w:val="-4"/>
          <w:sz w:val="32"/>
          <w:szCs w:val="32"/>
        </w:rPr>
      </w:pPr>
      <w:r>
        <w:rPr>
          <w:rStyle w:val="ad"/>
          <w:rFonts w:ascii="黑体" w:eastAsia="黑体" w:hAnsi="黑体" w:hint="eastAsia"/>
          <w:b w:val="0"/>
          <w:spacing w:val="-4"/>
          <w:sz w:val="32"/>
          <w:szCs w:val="32"/>
        </w:rPr>
        <w:t>七</w:t>
      </w:r>
      <w:r w:rsidR="00000000">
        <w:rPr>
          <w:rStyle w:val="ad"/>
          <w:rFonts w:ascii="黑体" w:eastAsia="黑体" w:hAnsi="黑体" w:hint="eastAsia"/>
          <w:b w:val="0"/>
          <w:spacing w:val="-4"/>
          <w:sz w:val="32"/>
          <w:szCs w:val="32"/>
        </w:rPr>
        <w:t>、其他需要说明的问题</w:t>
      </w:r>
    </w:p>
    <w:p w14:paraId="5D5CD257" w14:textId="77777777" w:rsidR="000048AA" w:rsidRDefault="00000000">
      <w:pPr>
        <w:spacing w:line="540" w:lineRule="exact"/>
        <w:ind w:firstLine="567"/>
        <w:rPr>
          <w:rStyle w:val="ad"/>
          <w:rFonts w:ascii="楷体" w:eastAsia="楷体" w:hAnsi="楷体"/>
          <w:b w:val="0"/>
          <w:bCs w:val="0"/>
          <w:spacing w:val="-4"/>
          <w:sz w:val="32"/>
          <w:szCs w:val="32"/>
        </w:rPr>
      </w:pPr>
      <w:r>
        <w:rPr>
          <w:rStyle w:val="ad"/>
          <w:rFonts w:ascii="楷体" w:eastAsia="楷体" w:hAnsi="楷体" w:hint="eastAsia"/>
          <w:b w:val="0"/>
          <w:bCs w:val="0"/>
          <w:spacing w:val="-4"/>
          <w:sz w:val="32"/>
          <w:szCs w:val="32"/>
        </w:rPr>
        <w:t>1.项目支出政策和路径设计科学，符合实际需要；</w:t>
        <w:br/>
        <w:t>2.项目安排准确，未发现背离项目立项初衷的情况；</w:t>
        <w:br/>
        <w:t>3.项目的申报、审核机制完善；</w:t>
        <w:br/>
        <w:t>4.未发现虚假行为和骗取财政资金的问题。</w:t>
      </w:r>
    </w:p>
    <w:p w14:paraId="4CFE2C52" w14:textId="77777777" w:rsidR="000048AA" w:rsidRDefault="000048AA">
      <w:pPr>
        <w:spacing w:line="540" w:lineRule="exact"/>
        <w:ind w:firstLine="567"/>
        <w:rPr>
          <w:rStyle w:val="ad"/>
          <w:rFonts w:ascii="仿宋" w:eastAsia="仿宋" w:hAnsi="仿宋"/>
          <w:b w:val="0"/>
          <w:spacing w:val="-4"/>
          <w:sz w:val="32"/>
          <w:szCs w:val="32"/>
        </w:rPr>
      </w:pPr>
    </w:p>
    <w:p w14:paraId="4DF72206" w14:textId="77777777" w:rsidR="000048AA" w:rsidRDefault="000048AA">
      <w:pPr>
        <w:spacing w:line="540" w:lineRule="exact"/>
        <w:ind w:firstLine="567"/>
        <w:rPr>
          <w:rStyle w:val="ad"/>
          <w:rFonts w:ascii="仿宋" w:eastAsia="仿宋" w:hAnsi="仿宋"/>
          <w:b w:val="0"/>
          <w:spacing w:val="-4"/>
          <w:sz w:val="32"/>
          <w:szCs w:val="32"/>
        </w:rPr>
      </w:pPr>
    </w:p>
    <w:p w14:paraId="1CE13106" w14:textId="77777777" w:rsidR="000048AA" w:rsidRDefault="000048AA">
      <w:pPr>
        <w:spacing w:line="540" w:lineRule="exact"/>
        <w:ind w:firstLine="567"/>
        <w:rPr>
          <w:rStyle w:val="ad"/>
          <w:rFonts w:ascii="仿宋" w:eastAsia="仿宋" w:hAnsi="仿宋"/>
          <w:b w:val="0"/>
          <w:spacing w:val="-4"/>
          <w:sz w:val="32"/>
          <w:szCs w:val="32"/>
        </w:rPr>
      </w:pPr>
    </w:p>
    <w:p w14:paraId="06227BCA" w14:textId="77777777" w:rsidR="000048AA" w:rsidRDefault="000048AA">
      <w:pPr>
        <w:spacing w:line="540" w:lineRule="exact"/>
        <w:ind w:firstLine="567"/>
        <w:rPr>
          <w:rStyle w:val="ad"/>
          <w:rFonts w:ascii="仿宋" w:eastAsia="仿宋" w:hAnsi="仿宋"/>
          <w:b w:val="0"/>
          <w:spacing w:val="-4"/>
          <w:sz w:val="32"/>
          <w:szCs w:val="32"/>
        </w:rPr>
      </w:pPr>
    </w:p>
    <w:p w14:paraId="73F3A83B" w14:textId="77777777" w:rsidR="000048AA" w:rsidRDefault="000048AA">
      <w:pPr>
        <w:spacing w:line="540" w:lineRule="exact"/>
        <w:ind w:firstLine="567"/>
        <w:rPr>
          <w:rStyle w:val="ad"/>
          <w:rFonts w:ascii="仿宋" w:eastAsia="仿宋" w:hAnsi="仿宋"/>
          <w:b w:val="0"/>
          <w:spacing w:val="-4"/>
          <w:sz w:val="32"/>
          <w:szCs w:val="32"/>
        </w:rPr>
      </w:pPr>
    </w:p>
    <w:sectPr w:rsidR="000048AA">
      <w:footerReference w:type="default" r:id="rId7"/>
      <w:pgSz w:w="11906" w:h="16838"/>
      <w:pgMar w:top="1440" w:right="1558" w:bottom="1440" w:left="175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1755F" w14:textId="77777777" w:rsidR="0083370B" w:rsidRDefault="0083370B">
      <w:r>
        <w:separator/>
      </w:r>
    </w:p>
  </w:endnote>
  <w:endnote w:type="continuationSeparator" w:id="0">
    <w:p w14:paraId="12EB7A3D" w14:textId="77777777" w:rsidR="0083370B" w:rsidRDefault="00833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2003363"/>
    </w:sdtPr>
    <w:sdtContent>
      <w:p w14:paraId="24F5BCB1" w14:textId="77777777" w:rsidR="000048AA" w:rsidRDefault="00000000">
        <w:pPr>
          <w:pStyle w:val="a5"/>
          <w:jc w:val="center"/>
        </w:pPr>
        <w:r>
          <w:fldChar w:fldCharType="begin"/>
        </w:r>
        <w:r>
          <w:instrText>PAGE   \* MERGEFORMAT</w:instrText>
        </w:r>
        <w:r>
          <w:fldChar w:fldCharType="separate"/>
        </w:r>
        <w:r>
          <w:rPr>
            <w:lang w:val="zh-CN"/>
          </w:rPr>
          <w:t>1</w:t>
        </w:r>
        <w:r>
          <w:fldChar w:fldCharType="end"/>
        </w:r>
      </w:p>
    </w:sdtContent>
  </w:sdt>
  <w:p w14:paraId="0254A9D2" w14:textId="77777777" w:rsidR="000048AA" w:rsidRDefault="000048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DC7CF" w14:textId="77777777" w:rsidR="0083370B" w:rsidRDefault="0083370B">
      <w:r>
        <w:separator/>
      </w:r>
    </w:p>
  </w:footnote>
  <w:footnote w:type="continuationSeparator" w:id="0">
    <w:p w14:paraId="581B45A7" w14:textId="77777777" w:rsidR="0083370B" w:rsidRDefault="008337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457"/>
    <w:rsid w:val="000048AA"/>
    <w:rsid w:val="00056465"/>
    <w:rsid w:val="000B0B98"/>
    <w:rsid w:val="00102DFF"/>
    <w:rsid w:val="00121AE4"/>
    <w:rsid w:val="00146AAD"/>
    <w:rsid w:val="001B3A40"/>
    <w:rsid w:val="00291BC0"/>
    <w:rsid w:val="00311DBE"/>
    <w:rsid w:val="003A1721"/>
    <w:rsid w:val="004366A8"/>
    <w:rsid w:val="00491B24"/>
    <w:rsid w:val="00502BA7"/>
    <w:rsid w:val="005162F1"/>
    <w:rsid w:val="00535153"/>
    <w:rsid w:val="00554F82"/>
    <w:rsid w:val="0056390D"/>
    <w:rsid w:val="005719B0"/>
    <w:rsid w:val="005D10D6"/>
    <w:rsid w:val="007E3CE9"/>
    <w:rsid w:val="0083370B"/>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7261865"/>
    <w:rsid w:val="0856517C"/>
    <w:rsid w:val="0BFB189F"/>
    <w:rsid w:val="11BD75F7"/>
    <w:rsid w:val="13BE561A"/>
    <w:rsid w:val="15392994"/>
    <w:rsid w:val="18FE139B"/>
    <w:rsid w:val="2A891760"/>
    <w:rsid w:val="3029612C"/>
    <w:rsid w:val="32A221C5"/>
    <w:rsid w:val="33F20F2A"/>
    <w:rsid w:val="34C44675"/>
    <w:rsid w:val="3B5B5607"/>
    <w:rsid w:val="3CE21B3C"/>
    <w:rsid w:val="4D2606A1"/>
    <w:rsid w:val="51830480"/>
    <w:rsid w:val="53A616BE"/>
    <w:rsid w:val="54662BFB"/>
    <w:rsid w:val="62051CA5"/>
    <w:rsid w:val="6C3A69EF"/>
    <w:rsid w:val="7DB1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F5C16"/>
  <w15:docId w15:val="{0489C6AD-E05D-4182-89B3-2ACE8732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kern w:val="2"/>
      <w:sz w:val="21"/>
      <w:szCs w:val="24"/>
    </w:rPr>
  </w:style>
  <w:style w:type="paragraph" w:styleId="1">
    <w:name w:val="heading 1"/>
    <w:basedOn w:val="a"/>
    <w:next w:val="a"/>
    <w:link w:val="10"/>
    <w:uiPriority w:val="9"/>
    <w:qFormat/>
    <w:pPr>
      <w:keepNext/>
      <w:widowControl/>
      <w:spacing w:before="240" w:after="60"/>
      <w:jc w:val="left"/>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pPr>
      <w:keepNext/>
      <w:widowControl/>
      <w:spacing w:before="240" w:after="60"/>
      <w:jc w:val="left"/>
      <w:outlineLvl w:val="1"/>
    </w:pPr>
    <w:rPr>
      <w:rFonts w:asciiTheme="majorHAnsi" w:eastAsiaTheme="majorEastAsia" w:hAnsiTheme="majorHAnsi"/>
      <w:b/>
      <w:bCs/>
      <w:i/>
      <w:iCs/>
      <w:kern w:val="0"/>
      <w:sz w:val="28"/>
      <w:szCs w:val="28"/>
    </w:rPr>
  </w:style>
  <w:style w:type="paragraph" w:styleId="3">
    <w:name w:val="heading 3"/>
    <w:basedOn w:val="a"/>
    <w:next w:val="a"/>
    <w:link w:val="30"/>
    <w:uiPriority w:val="9"/>
    <w:semiHidden/>
    <w:unhideWhenUsed/>
    <w:qFormat/>
    <w:pPr>
      <w:keepNext/>
      <w:widowControl/>
      <w:spacing w:before="240" w:after="60"/>
      <w:jc w:val="left"/>
      <w:outlineLvl w:val="2"/>
    </w:pPr>
    <w:rPr>
      <w:rFonts w:asciiTheme="majorHAnsi" w:eastAsiaTheme="majorEastAsia" w:hAnsiTheme="majorHAnsi"/>
      <w:b/>
      <w:bCs/>
      <w:kern w:val="0"/>
      <w:sz w:val="26"/>
      <w:szCs w:val="26"/>
    </w:rPr>
  </w:style>
  <w:style w:type="paragraph" w:styleId="4">
    <w:name w:val="heading 4"/>
    <w:basedOn w:val="a"/>
    <w:next w:val="a"/>
    <w:link w:val="40"/>
    <w:uiPriority w:val="9"/>
    <w:semiHidden/>
    <w:unhideWhenUsed/>
    <w:qFormat/>
    <w:pPr>
      <w:keepNext/>
      <w:widowControl/>
      <w:spacing w:before="240" w:after="60"/>
      <w:jc w:val="left"/>
      <w:outlineLvl w:val="3"/>
    </w:pPr>
    <w:rPr>
      <w:rFonts w:asciiTheme="minorHAnsi" w:eastAsiaTheme="minorEastAsia" w:hAnsiTheme="minorHAnsi"/>
      <w:b/>
      <w:bCs/>
      <w:kern w:val="0"/>
      <w:sz w:val="28"/>
      <w:szCs w:val="28"/>
    </w:rPr>
  </w:style>
  <w:style w:type="paragraph" w:styleId="5">
    <w:name w:val="heading 5"/>
    <w:basedOn w:val="a"/>
    <w:next w:val="a"/>
    <w:link w:val="50"/>
    <w:uiPriority w:val="9"/>
    <w:semiHidden/>
    <w:unhideWhenUsed/>
    <w:qFormat/>
    <w:pPr>
      <w:widowControl/>
      <w:spacing w:before="240" w:after="60"/>
      <w:jc w:val="left"/>
      <w:outlineLvl w:val="4"/>
    </w:pPr>
    <w:rPr>
      <w:rFonts w:asciiTheme="minorHAnsi" w:eastAsiaTheme="minorEastAsia" w:hAnsiTheme="minorHAnsi"/>
      <w:b/>
      <w:bCs/>
      <w:i/>
      <w:iCs/>
      <w:kern w:val="0"/>
      <w:sz w:val="26"/>
      <w:szCs w:val="26"/>
    </w:rPr>
  </w:style>
  <w:style w:type="paragraph" w:styleId="6">
    <w:name w:val="heading 6"/>
    <w:basedOn w:val="a"/>
    <w:next w:val="a"/>
    <w:link w:val="60"/>
    <w:uiPriority w:val="9"/>
    <w:semiHidden/>
    <w:unhideWhenUsed/>
    <w:qFormat/>
    <w:pPr>
      <w:widowControl/>
      <w:spacing w:before="240" w:after="60"/>
      <w:jc w:val="left"/>
      <w:outlineLvl w:val="5"/>
    </w:pPr>
    <w:rPr>
      <w:rFonts w:asciiTheme="minorHAnsi" w:eastAsiaTheme="minorEastAsia" w:hAnsiTheme="minorHAnsi"/>
      <w:b/>
      <w:bCs/>
      <w:kern w:val="0"/>
      <w:sz w:val="22"/>
      <w:szCs w:val="22"/>
    </w:rPr>
  </w:style>
  <w:style w:type="paragraph" w:styleId="7">
    <w:name w:val="heading 7"/>
    <w:basedOn w:val="a"/>
    <w:next w:val="a"/>
    <w:link w:val="70"/>
    <w:uiPriority w:val="9"/>
    <w:semiHidden/>
    <w:unhideWhenUsed/>
    <w:qFormat/>
    <w:pPr>
      <w:widowControl/>
      <w:spacing w:before="240" w:after="60"/>
      <w:jc w:val="left"/>
      <w:outlineLvl w:val="6"/>
    </w:pPr>
    <w:rPr>
      <w:rFonts w:asciiTheme="minorHAnsi" w:eastAsiaTheme="minorEastAsia" w:hAnsiTheme="minorHAnsi"/>
      <w:kern w:val="0"/>
      <w:sz w:val="24"/>
    </w:rPr>
  </w:style>
  <w:style w:type="paragraph" w:styleId="8">
    <w:name w:val="heading 8"/>
    <w:basedOn w:val="a"/>
    <w:next w:val="a"/>
    <w:link w:val="80"/>
    <w:uiPriority w:val="9"/>
    <w:semiHidden/>
    <w:unhideWhenUsed/>
    <w:qFormat/>
    <w:pPr>
      <w:widowControl/>
      <w:spacing w:before="240" w:after="60"/>
      <w:jc w:val="left"/>
      <w:outlineLvl w:val="7"/>
    </w:pPr>
    <w:rPr>
      <w:rFonts w:asciiTheme="minorHAnsi" w:eastAsiaTheme="minorEastAsia" w:hAnsiTheme="minorHAnsi"/>
      <w:i/>
      <w:iCs/>
      <w:kern w:val="0"/>
      <w:sz w:val="24"/>
    </w:rPr>
  </w:style>
  <w:style w:type="paragraph" w:styleId="9">
    <w:name w:val="heading 9"/>
    <w:basedOn w:val="a"/>
    <w:next w:val="a"/>
    <w:link w:val="90"/>
    <w:uiPriority w:val="9"/>
    <w:semiHidden/>
    <w:unhideWhenUsed/>
    <w:qFormat/>
    <w:pPr>
      <w:widowControl/>
      <w:spacing w:before="240" w:after="60"/>
      <w:jc w:val="left"/>
      <w:outlineLvl w:val="8"/>
    </w:pPr>
    <w:rPr>
      <w:rFonts w:asciiTheme="majorHAnsi" w:eastAsiaTheme="majorEastAsia" w:hAnsiTheme="majorHAnsi"/>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rFonts w:ascii="Calibri" w:hAnsi="Calibr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9">
    <w:name w:val="Subtitle"/>
    <w:basedOn w:val="a"/>
    <w:next w:val="a"/>
    <w:link w:val="aa"/>
    <w:uiPriority w:val="11"/>
    <w:qFormat/>
    <w:pPr>
      <w:widowControl/>
      <w:spacing w:after="60"/>
      <w:jc w:val="center"/>
      <w:outlineLvl w:val="1"/>
    </w:pPr>
    <w:rPr>
      <w:rFonts w:asciiTheme="majorHAnsi" w:eastAsiaTheme="majorEastAsia" w:hAnsiTheme="majorHAnsi"/>
      <w:kern w:val="0"/>
      <w:sz w:val="24"/>
    </w:rPr>
  </w:style>
  <w:style w:type="paragraph" w:styleId="ab">
    <w:name w:val="Title"/>
    <w:basedOn w:val="a"/>
    <w:next w:val="a"/>
    <w:link w:val="ac"/>
    <w:uiPriority w:val="10"/>
    <w:qFormat/>
    <w:pPr>
      <w:widowControl/>
      <w:spacing w:before="240" w:after="60"/>
      <w:jc w:val="center"/>
      <w:outlineLvl w:val="0"/>
    </w:pPr>
    <w:rPr>
      <w:rFonts w:asciiTheme="majorHAnsi" w:eastAsiaTheme="majorEastAsia" w:hAnsiTheme="majorHAnsi"/>
      <w:b/>
      <w:bCs/>
      <w:kern w:val="28"/>
      <w:sz w:val="32"/>
      <w:szCs w:val="32"/>
    </w:rPr>
  </w:style>
  <w:style w:type="character" w:styleId="ad">
    <w:name w:val="Strong"/>
    <w:basedOn w:val="a0"/>
    <w:qFormat/>
    <w:rPr>
      <w:b/>
      <w:bCs/>
    </w:rPr>
  </w:style>
  <w:style w:type="character" w:styleId="ae">
    <w:name w:val="Emphasis"/>
    <w:basedOn w:val="a0"/>
    <w:uiPriority w:val="20"/>
    <w:qFormat/>
    <w:rPr>
      <w:rFonts w:asciiTheme="minorHAnsi" w:hAnsiTheme="minorHAnsi"/>
      <w:b/>
      <w:i/>
      <w:iCs/>
    </w:rPr>
  </w:style>
  <w:style w:type="character" w:customStyle="1" w:styleId="10">
    <w:name w:val="标题 1 字符"/>
    <w:basedOn w:val="a0"/>
    <w:link w:val="1"/>
    <w:uiPriority w:val="9"/>
    <w:qFormat/>
    <w:rPr>
      <w:rFonts w:asciiTheme="majorHAnsi" w:eastAsiaTheme="majorEastAsia" w:hAnsiTheme="majorHAnsi"/>
      <w:b/>
      <w:bCs/>
      <w:kern w:val="32"/>
      <w:sz w:val="32"/>
      <w:szCs w:val="32"/>
    </w:rPr>
  </w:style>
  <w:style w:type="character" w:customStyle="1" w:styleId="20">
    <w:name w:val="标题 2 字符"/>
    <w:basedOn w:val="a0"/>
    <w:link w:val="2"/>
    <w:uiPriority w:val="9"/>
    <w:semiHidden/>
    <w:qFormat/>
    <w:rPr>
      <w:rFonts w:asciiTheme="majorHAnsi" w:eastAsiaTheme="majorEastAsia" w:hAnsiTheme="majorHAnsi"/>
      <w:b/>
      <w:bCs/>
      <w:i/>
      <w:iCs/>
      <w:sz w:val="28"/>
      <w:szCs w:val="28"/>
    </w:rPr>
  </w:style>
  <w:style w:type="character" w:customStyle="1" w:styleId="30">
    <w:name w:val="标题 3 字符"/>
    <w:basedOn w:val="a0"/>
    <w:link w:val="3"/>
    <w:uiPriority w:val="9"/>
    <w:semiHidden/>
    <w:qFormat/>
    <w:rPr>
      <w:rFonts w:asciiTheme="majorHAnsi" w:eastAsiaTheme="majorEastAsia" w:hAnsiTheme="majorHAnsi"/>
      <w:b/>
      <w:bCs/>
      <w:sz w:val="26"/>
      <w:szCs w:val="26"/>
    </w:rPr>
  </w:style>
  <w:style w:type="character" w:customStyle="1" w:styleId="40">
    <w:name w:val="标题 4 字符"/>
    <w:basedOn w:val="a0"/>
    <w:link w:val="4"/>
    <w:uiPriority w:val="9"/>
    <w:semiHidden/>
    <w:qFormat/>
    <w:rPr>
      <w:b/>
      <w:bCs/>
      <w:sz w:val="28"/>
      <w:szCs w:val="28"/>
    </w:rPr>
  </w:style>
  <w:style w:type="character" w:customStyle="1" w:styleId="50">
    <w:name w:val="标题 5 字符"/>
    <w:basedOn w:val="a0"/>
    <w:link w:val="5"/>
    <w:uiPriority w:val="9"/>
    <w:semiHidden/>
    <w:qFormat/>
    <w:rPr>
      <w:b/>
      <w:bCs/>
      <w:i/>
      <w:iCs/>
      <w:sz w:val="26"/>
      <w:szCs w:val="26"/>
    </w:rPr>
  </w:style>
  <w:style w:type="character" w:customStyle="1" w:styleId="60">
    <w:name w:val="标题 6 字符"/>
    <w:basedOn w:val="a0"/>
    <w:link w:val="6"/>
    <w:uiPriority w:val="9"/>
    <w:semiHidden/>
    <w:qFormat/>
    <w:rPr>
      <w:b/>
      <w:bCs/>
    </w:rPr>
  </w:style>
  <w:style w:type="character" w:customStyle="1" w:styleId="70">
    <w:name w:val="标题 7 字符"/>
    <w:basedOn w:val="a0"/>
    <w:link w:val="7"/>
    <w:uiPriority w:val="9"/>
    <w:semiHidden/>
    <w:qFormat/>
    <w:rPr>
      <w:sz w:val="24"/>
      <w:szCs w:val="24"/>
    </w:rPr>
  </w:style>
  <w:style w:type="character" w:customStyle="1" w:styleId="80">
    <w:name w:val="标题 8 字符"/>
    <w:basedOn w:val="a0"/>
    <w:link w:val="8"/>
    <w:uiPriority w:val="9"/>
    <w:semiHidden/>
    <w:qFormat/>
    <w:rPr>
      <w:i/>
      <w:iCs/>
      <w:sz w:val="24"/>
      <w:szCs w:val="24"/>
    </w:rPr>
  </w:style>
  <w:style w:type="character" w:customStyle="1" w:styleId="90">
    <w:name w:val="标题 9 字符"/>
    <w:basedOn w:val="a0"/>
    <w:link w:val="9"/>
    <w:uiPriority w:val="9"/>
    <w:semiHidden/>
    <w:qFormat/>
    <w:rPr>
      <w:rFonts w:asciiTheme="majorHAnsi" w:eastAsiaTheme="majorEastAsia" w:hAnsiTheme="majorHAnsi"/>
    </w:rPr>
  </w:style>
  <w:style w:type="character" w:customStyle="1" w:styleId="ac">
    <w:name w:val="标题 字符"/>
    <w:basedOn w:val="a0"/>
    <w:link w:val="ab"/>
    <w:uiPriority w:val="10"/>
    <w:qFormat/>
    <w:rPr>
      <w:rFonts w:asciiTheme="majorHAnsi" w:eastAsiaTheme="majorEastAsia" w:hAnsiTheme="majorHAnsi"/>
      <w:b/>
      <w:bCs/>
      <w:kern w:val="28"/>
      <w:sz w:val="32"/>
      <w:szCs w:val="32"/>
    </w:rPr>
  </w:style>
  <w:style w:type="character" w:customStyle="1" w:styleId="aa">
    <w:name w:val="副标题 字符"/>
    <w:basedOn w:val="a0"/>
    <w:link w:val="a9"/>
    <w:uiPriority w:val="11"/>
    <w:qFormat/>
    <w:rPr>
      <w:rFonts w:asciiTheme="majorHAnsi" w:eastAsiaTheme="majorEastAsia" w:hAnsiTheme="majorHAnsi"/>
      <w:sz w:val="24"/>
      <w:szCs w:val="24"/>
    </w:rPr>
  </w:style>
  <w:style w:type="paragraph" w:styleId="af">
    <w:name w:val="No Spacing"/>
    <w:basedOn w:val="a"/>
    <w:uiPriority w:val="1"/>
    <w:qFormat/>
    <w:pPr>
      <w:widowControl/>
      <w:jc w:val="left"/>
    </w:pPr>
    <w:rPr>
      <w:rFonts w:asciiTheme="minorHAnsi" w:eastAsiaTheme="minorEastAsia" w:hAnsiTheme="minorHAnsi"/>
      <w:kern w:val="0"/>
      <w:sz w:val="24"/>
      <w:szCs w:val="32"/>
      <w:lang w:eastAsia="en-US" w:bidi="en-US"/>
    </w:rPr>
  </w:style>
  <w:style w:type="paragraph" w:styleId="af0">
    <w:name w:val="List Paragraph"/>
    <w:basedOn w:val="a"/>
    <w:uiPriority w:val="34"/>
    <w:qFormat/>
    <w:pPr>
      <w:widowControl/>
      <w:ind w:left="720"/>
      <w:contextualSpacing/>
      <w:jc w:val="left"/>
    </w:pPr>
    <w:rPr>
      <w:rFonts w:asciiTheme="minorHAnsi" w:eastAsiaTheme="minorEastAsia" w:hAnsiTheme="minorHAnsi"/>
      <w:kern w:val="0"/>
      <w:sz w:val="24"/>
      <w:lang w:eastAsia="en-US" w:bidi="en-US"/>
    </w:rPr>
  </w:style>
  <w:style w:type="paragraph" w:styleId="af1">
    <w:name w:val="Quote"/>
    <w:basedOn w:val="a"/>
    <w:next w:val="a"/>
    <w:link w:val="af2"/>
    <w:uiPriority w:val="29"/>
    <w:qFormat/>
    <w:pPr>
      <w:widowControl/>
      <w:jc w:val="left"/>
    </w:pPr>
    <w:rPr>
      <w:rFonts w:asciiTheme="minorHAnsi" w:eastAsiaTheme="minorEastAsia" w:hAnsiTheme="minorHAnsi"/>
      <w:i/>
      <w:kern w:val="0"/>
      <w:sz w:val="24"/>
    </w:rPr>
  </w:style>
  <w:style w:type="character" w:customStyle="1" w:styleId="af2">
    <w:name w:val="引用 字符"/>
    <w:basedOn w:val="a0"/>
    <w:link w:val="af1"/>
    <w:uiPriority w:val="29"/>
    <w:qFormat/>
    <w:rPr>
      <w:i/>
      <w:sz w:val="24"/>
      <w:szCs w:val="24"/>
    </w:rPr>
  </w:style>
  <w:style w:type="paragraph" w:styleId="af3">
    <w:name w:val="Intense Quote"/>
    <w:basedOn w:val="a"/>
    <w:next w:val="a"/>
    <w:link w:val="af4"/>
    <w:uiPriority w:val="30"/>
    <w:qFormat/>
    <w:pPr>
      <w:widowControl/>
      <w:ind w:left="720" w:right="720"/>
      <w:jc w:val="left"/>
    </w:pPr>
    <w:rPr>
      <w:rFonts w:asciiTheme="minorHAnsi" w:eastAsiaTheme="minorEastAsia" w:hAnsiTheme="minorHAnsi"/>
      <w:b/>
      <w:i/>
      <w:kern w:val="0"/>
      <w:sz w:val="24"/>
      <w:szCs w:val="22"/>
    </w:rPr>
  </w:style>
  <w:style w:type="character" w:customStyle="1" w:styleId="af4">
    <w:name w:val="明显引用 字符"/>
    <w:basedOn w:val="a0"/>
    <w:link w:val="af3"/>
    <w:uiPriority w:val="30"/>
    <w:qFormat/>
    <w:rPr>
      <w:b/>
      <w:i/>
      <w:sz w:val="24"/>
    </w:rPr>
  </w:style>
  <w:style w:type="character" w:customStyle="1" w:styleId="11">
    <w:name w:val="不明显强调1"/>
    <w:uiPriority w:val="19"/>
    <w:qFormat/>
    <w:rPr>
      <w:i/>
      <w:color w:val="595959" w:themeColor="text1" w:themeTint="A6"/>
    </w:rPr>
  </w:style>
  <w:style w:type="character" w:customStyle="1" w:styleId="12">
    <w:name w:val="明显强调1"/>
    <w:basedOn w:val="a0"/>
    <w:uiPriority w:val="21"/>
    <w:qFormat/>
    <w:rPr>
      <w:b/>
      <w:i/>
      <w:sz w:val="24"/>
      <w:szCs w:val="24"/>
      <w:u w:val="single"/>
    </w:rPr>
  </w:style>
  <w:style w:type="character" w:customStyle="1" w:styleId="13">
    <w:name w:val="不明显参考1"/>
    <w:basedOn w:val="a0"/>
    <w:uiPriority w:val="31"/>
    <w:qFormat/>
    <w:rPr>
      <w:sz w:val="24"/>
      <w:szCs w:val="24"/>
      <w:u w:val="single"/>
    </w:rPr>
  </w:style>
  <w:style w:type="character" w:customStyle="1" w:styleId="14">
    <w:name w:val="明显参考1"/>
    <w:basedOn w:val="a0"/>
    <w:uiPriority w:val="32"/>
    <w:qFormat/>
    <w:rPr>
      <w:b/>
      <w:sz w:val="24"/>
      <w:u w:val="single"/>
    </w:rPr>
  </w:style>
  <w:style w:type="character" w:customStyle="1" w:styleId="15">
    <w:name w:val="书籍标题1"/>
    <w:basedOn w:val="a0"/>
    <w:uiPriority w:val="33"/>
    <w:qFormat/>
    <w:rPr>
      <w:rFonts w:asciiTheme="majorHAnsi" w:eastAsiaTheme="majorEastAsia" w:hAnsiTheme="majorHAnsi"/>
      <w:b/>
      <w:i/>
      <w:sz w:val="24"/>
      <w:szCs w:val="24"/>
    </w:rPr>
  </w:style>
  <w:style w:type="paragraph" w:customStyle="1" w:styleId="TOC1">
    <w:name w:val="TOC 标题1"/>
    <w:basedOn w:val="1"/>
    <w:next w:val="a"/>
    <w:uiPriority w:val="39"/>
    <w:semiHidden/>
    <w:unhideWhenUsed/>
    <w:qFormat/>
    <w:pPr>
      <w:outlineLvl w:val="9"/>
    </w:pPr>
    <w:rPr>
      <w:lang w:eastAsia="en-US" w:bidi="en-US"/>
    </w:rPr>
  </w:style>
  <w:style w:type="character" w:customStyle="1" w:styleId="a8">
    <w:name w:val="页眉 字符"/>
    <w:basedOn w:val="a0"/>
    <w:link w:val="a7"/>
    <w:uiPriority w:val="99"/>
    <w:qFormat/>
    <w:rPr>
      <w:rFonts w:ascii="Calibri" w:eastAsia="宋体" w:hAnsi="Calibri"/>
      <w:kern w:val="2"/>
      <w:sz w:val="18"/>
      <w:szCs w:val="18"/>
    </w:rPr>
  </w:style>
  <w:style w:type="character" w:customStyle="1" w:styleId="a6">
    <w:name w:val="页脚 字符"/>
    <w:basedOn w:val="a0"/>
    <w:link w:val="a5"/>
    <w:uiPriority w:val="99"/>
    <w:rPr>
      <w:rFonts w:ascii="Calibri" w:eastAsia="宋体" w:hAnsi="Calibri"/>
      <w:kern w:val="2"/>
      <w:sz w:val="18"/>
      <w:szCs w:val="18"/>
    </w:rPr>
  </w:style>
  <w:style w:type="character" w:customStyle="1" w:styleId="a4">
    <w:name w:val="批注框文本 字符"/>
    <w:basedOn w:val="a0"/>
    <w:link w:val="a3"/>
    <w:uiPriority w:val="99"/>
    <w:semiHidden/>
    <w:qFormat/>
    <w:rPr>
      <w:rFonts w:ascii="Times New Roman" w:eastAsia="宋体"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2018-08-15T02:06:00Z</dcterms:created>
  <dc:creator>赵 恺（预算处）</dc:creator>
  <cp:lastModifiedBy>Lenovo</cp:lastModifiedBy>
  <cp:lastPrinted>2018-12-31T10:56:00Z</cp:lastPrinted>
  <dcterms:modified xsi:type="dcterms:W3CDTF">2024-03-18T05:17:00Z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C734C92AAAF24344A0E4232D8EB3359B</vt:lpwstr>
  </property>
</Properties>
</file>