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480" w:lineRule="auto"/>
        <w:ind w:firstLine="0" w:firstLineChars="0"/>
        <w:rPr>
          <w:rFonts w:ascii="Times New Roman" w:eastAsia="黑体" w:hAnsi="Times New Roman" w:cs="Times New Roman"/>
          <w:b/>
          <w:kern w:val="0"/>
          <w:sz w:val="50"/>
          <w:szCs w:val="50"/>
          <w:lang w:bidi="en-US"/>
        </w:rPr>
      </w:pPr>
    </w:p>
    <w:p>
      <w:pPr>
        <w:spacing w:line="480" w:lineRule="auto"/>
        <w:ind w:firstLine="0" w:firstLineChars="0"/>
        <w:rPr>
          <w:rFonts w:ascii="Times New Roman" w:eastAsia="黑体" w:hAnsi="Times New Roman" w:cs="Times New Roman"/>
          <w:b/>
          <w:kern w:val="0"/>
          <w:sz w:val="50"/>
          <w:szCs w:val="50"/>
          <w:lang w:bidi="en-US"/>
        </w:rPr>
      </w:pPr>
    </w:p>
    <w:p>
      <w:pPr>
        <w:spacing w:line="480" w:lineRule="auto"/>
        <w:ind w:firstLine="0" w:firstLineChars="0"/>
        <w:jc w:val="center"/>
        <w:rPr>
          <w:rFonts w:ascii="Times New Roman" w:eastAsia="黑体" w:hAnsi="Times New Roman" w:cs="Times New Roman"/>
          <w:b/>
          <w:kern w:val="0"/>
          <w:sz w:val="50"/>
          <w:szCs w:val="50"/>
          <w:lang w:bidi="en-US"/>
        </w:rPr>
      </w:pPr>
    </w:p>
    <w:p>
      <w:pPr>
        <w:spacing w:before="120" w:after="120" w:line="480" w:lineRule="auto"/>
        <w:ind w:firstLine="0" w:firstLineChars="0"/>
        <w:jc w:val="center"/>
        <w:rPr>
          <w:rFonts w:ascii="仿宋_GB2312" w:hAnsi="Arial"/>
          <w:b/>
          <w:sz w:val="44"/>
          <w:szCs w:val="44"/>
        </w:rPr>
      </w:pPr>
      <w:r>
        <w:rPr>
          <w:rFonts w:ascii="仿宋_GB2312" w:hAnsi="Arial" w:hint="eastAsia"/>
          <w:b/>
          <w:sz w:val="44"/>
          <w:szCs w:val="44"/>
        </w:rPr>
        <w:t xml:space="preserve">财政项目支出绩效评价报告</w:t>
      </w:r>
    </w:p>
    <w:p>
      <w:pPr>
        <w:spacing w:line="480" w:lineRule="auto"/>
        <w:ind w:firstLine="0" w:firstLineChars="0"/>
        <w:jc w:val="center"/>
        <w:rPr>
          <w:rFonts w:ascii="Times New Roman" w:eastAsia="黑体" w:hAnsi="Times New Roman" w:cs="Times New Roman"/>
          <w:b/>
          <w:kern w:val="0"/>
          <w:sz w:val="50"/>
          <w:szCs w:val="50"/>
          <w:lang w:bidi="en-US"/>
        </w:rPr>
      </w:pPr>
    </w:p>
    <w:p>
      <w:pPr>
        <w:spacing w:line="480" w:lineRule="auto"/>
        <w:ind w:firstLine="0" w:firstLineChars="0"/>
        <w:jc w:val="center"/>
        <w:rPr>
          <w:rFonts w:ascii="Times New Roman" w:eastAsia="黑体" w:hAnsi="Times New Roman" w:cs="Times New Roman"/>
          <w:b/>
          <w:kern w:val="0"/>
          <w:sz w:val="50"/>
          <w:szCs w:val="50"/>
          <w:lang w:bidi="en-US"/>
        </w:rPr>
      </w:pPr>
    </w:p>
    <w:p>
      <w:pPr>
        <w:spacing w:line="480" w:lineRule="auto"/>
        <w:ind w:firstLine="0" w:firstLineChars="0"/>
        <w:jc w:val="center"/>
        <w:rPr>
          <w:rFonts w:ascii="Times New Roman" w:eastAsia="黑体" w:hAnsi="Times New Roman" w:cs="Times New Roman"/>
          <w:b/>
          <w:kern w:val="0"/>
          <w:sz w:val="50"/>
          <w:szCs w:val="50"/>
          <w:lang w:bidi="en-US"/>
        </w:rPr>
      </w:pPr>
    </w:p>
    <w:p>
      <w:pPr>
        <w:spacing w:line="480" w:lineRule="auto"/>
        <w:ind w:firstLine="0" w:firstLineChars="0"/>
        <w:jc w:val="center"/>
        <w:rPr>
          <w:rFonts w:ascii="Times New Roman" w:eastAsia="黑体" w:hAnsi="Times New Roman" w:cs="Times New Roman"/>
          <w:b/>
          <w:kern w:val="0"/>
          <w:sz w:val="50"/>
          <w:szCs w:val="50"/>
          <w:lang w:bidi="en-US"/>
        </w:rPr>
      </w:pPr>
    </w:p>
    <w:p>
      <w:pPr>
        <w:spacing w:line="480" w:lineRule="auto"/>
        <w:ind w:firstLine="0" w:firstLineChars="0"/>
        <w:jc w:val="center"/>
        <w:rPr>
          <w:rFonts w:ascii="Times New Roman" w:eastAsia="黑体" w:hAnsi="Times New Roman" w:cs="Times New Roman"/>
          <w:b/>
          <w:kern w:val="0"/>
          <w:sz w:val="50"/>
          <w:szCs w:val="50"/>
          <w:lang w:bidi="en-US"/>
        </w:rPr>
      </w:pPr>
    </w:p>
    <w:p>
      <w:pPr>
        <w:spacing w:line="480" w:lineRule="auto"/>
        <w:ind w:firstLine="0" w:firstLineChars="0"/>
        <w:jc w:val="center"/>
        <w:rPr>
          <w:rFonts w:ascii="Times New Roman" w:eastAsia="黑体" w:hAnsi="Times New Roman"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firstLine="1411" w:firstLineChars="441"/>
        <w:jc w:val="left"/>
        <w:rPr>
          <w:rFonts w:ascii="仿宋_GB2312" w:hAnsi="Times New Roman" w:cs="Times New Roman"/>
          <w:kern w:val="0"/>
          <w:sz w:val="32"/>
          <w:szCs w:val="32"/>
          <w:lang w:bidi="en-US"/>
        </w:rPr>
      </w:pPr>
      <w:r>
        <w:rPr>
          <w:rFonts w:ascii="仿宋_GB2312" w:hAnsi="Times New Roman" w:cs="Times New Roman" w:hint="eastAsia"/>
          <w:kern w:val="0"/>
          <w:sz w:val="32"/>
          <w:szCs w:val="32"/>
          <w:lang w:bidi="en-US"/>
        </w:rPr>
        <w:t xml:space="preserve">项目名称：乌鲁木齐晚报社印刷费专项补助</w:t>
      </w:r>
      <w:r>
        <w:rPr>
          <w:rFonts w:ascii="仿宋_GB2312" w:hAnsi="Times New Roman" w:cs="Times New Roman"/>
          <w:kern w:val="0"/>
          <w:sz w:val="32"/>
          <w:szCs w:val="32"/>
          <w:lang w:bidi="en-US"/>
        </w:rPr>
        <w:t xml:space="preserve"> </w:t>
      </w:r>
    </w:p>
    <w:p>
      <w:pPr>
        <w:spacing w:line="480" w:lineRule="auto"/>
        <w:ind w:left="280" w:firstLine="1091" w:leftChars="100" w:firstLineChars="341"/>
        <w:jc w:val="left"/>
        <w:rPr>
          <w:rFonts w:ascii="仿宋_GB2312" w:hAnsi="Times New Roman" w:cs="Times New Roman"/>
          <w:kern w:val="0"/>
          <w:sz w:val="32"/>
          <w:szCs w:val="32"/>
          <w:lang w:bidi="en-US"/>
        </w:rPr>
      </w:pPr>
      <w:r>
        <w:rPr>
          <w:rFonts w:ascii="仿宋_GB2312" w:hAnsi="Times New Roman" w:cs="Times New Roman" w:hint="eastAsia"/>
          <w:kern w:val="0"/>
          <w:sz w:val="32"/>
          <w:szCs w:val="32"/>
          <w:lang w:bidi="en-US"/>
        </w:rPr>
        <w:t xml:space="preserve">项目单位：乌鲁木齐晚报社（乌鲁木齐晚报集团）</w:t>
      </w:r>
      <w:r>
        <w:rPr>
          <w:rFonts w:ascii="仿宋_GB2312" w:hAnsi="Times New Roman" w:cs="Times New Roman"/>
          <w:kern w:val="0"/>
          <w:sz w:val="32"/>
          <w:szCs w:val="32"/>
          <w:lang w:bidi="en-US"/>
        </w:rPr>
        <w:t xml:space="preserve"> </w:t>
      </w:r>
    </w:p>
    <w:p>
      <w:pPr>
        <w:spacing w:line="480" w:lineRule="auto"/>
        <w:ind w:left="280" w:firstLine="1091" w:leftChars="100" w:firstLineChars="341"/>
        <w:jc w:val="left"/>
        <w:rPr>
          <w:rFonts w:ascii="仿宋_GB2312" w:hAnsi="Times New Roman" w:cs="Times New Roman"/>
          <w:kern w:val="0"/>
          <w:sz w:val="32"/>
          <w:szCs w:val="32"/>
          <w:lang w:bidi="en-US"/>
        </w:rPr>
      </w:pPr>
      <w:r>
        <w:rPr>
          <w:rFonts w:ascii="仿宋_GB2312" w:hAnsi="Times New Roman" w:cs="Times New Roman" w:hint="eastAsia"/>
          <w:kern w:val="0"/>
          <w:sz w:val="32"/>
          <w:szCs w:val="32"/>
          <w:lang w:bidi="en-US"/>
        </w:rPr>
        <w:t xml:space="preserve">主管部门：乌鲁木齐晚报社（乌鲁木齐晚报集团）</w:t>
      </w:r>
    </w:p>
    <w:p>
      <w:pPr>
        <w:spacing w:line="480" w:lineRule="auto"/>
        <w:ind w:firstLine="1411" w:firstLineChars="441"/>
        <w:jc w:val="left"/>
        <w:rPr>
          <w:rFonts w:ascii="仿宋_GB2312" w:hAnsi="Times New Roman" w:cs="Times New Roman"/>
          <w:kern w:val="0"/>
          <w:sz w:val="32"/>
          <w:szCs w:val="32"/>
          <w:lang w:bidi="en-US"/>
        </w:rPr>
      </w:pPr>
    </w:p>
    <w:p>
      <w:pPr>
        <w:spacing w:line="480" w:lineRule="auto"/>
        <w:ind w:firstLine="0" w:firstLineChars="0"/>
        <w:rPr>
          <w:rFonts w:ascii="黑体" w:eastAsia="黑体" w:hAnsi="Times New Roman" w:cs="Times New Roman"/>
          <w:b/>
          <w:kern w:val="0"/>
          <w:sz w:val="32"/>
          <w:szCs w:val="32"/>
          <w:lang w:bidi="en-US"/>
        </w:rPr>
      </w:pPr>
    </w:p>
    <w:p>
      <w:pPr>
        <w:spacing w:line="480" w:lineRule="auto"/>
        <w:ind w:firstLine="0" w:firstLineChars="0"/>
        <w:rPr>
          <w:rFonts w:ascii="黑体" w:eastAsia="黑体" w:hAnsi="Times New Roman" w:cs="Times New Roman"/>
          <w:b/>
          <w:kern w:val="0"/>
          <w:sz w:val="32"/>
          <w:szCs w:val="32"/>
          <w:lang w:bidi="en-US"/>
        </w:rPr>
      </w:pPr>
    </w:p>
    <w:p>
      <w:pPr>
        <w:spacing w:line="480" w:lineRule="auto"/>
        <w:ind w:firstLine="0" w:firstLineChars="0"/>
        <w:jc w:val="center"/>
        <w:rPr>
          <w:rFonts w:ascii="仿宋_GB2312" w:hAnsi="Times New Roman" w:cs="Times New Roman"/>
          <w:kern w:val="0"/>
          <w:sz w:val="32"/>
          <w:szCs w:val="32"/>
          <w:lang w:bidi="en-US"/>
        </w:rPr>
      </w:pPr>
      <w:r>
        <w:rPr>
          <w:rFonts w:ascii="仿宋_GB2312" w:hAnsi="Times New Roman" w:cs="Times New Roman" w:hint="eastAsia"/>
          <w:kern w:val="0"/>
          <w:sz w:val="32"/>
          <w:szCs w:val="32"/>
          <w:lang w:bidi="en-US"/>
        </w:rPr>
        <w:t xml:space="preserve">2024年0</w:t>
      </w:r>
      <w:r>
        <w:rPr>
          <w:rFonts w:ascii="仿宋_GB2312" w:hAnsi="Times New Roman" w:cs="Times New Roman"/>
          <w:kern w:val="0"/>
          <w:sz w:val="32"/>
          <w:szCs w:val="32"/>
          <w:lang w:bidi="en-US"/>
        </w:rPr>
        <w:t xml:space="preserve">4</w:t>
      </w:r>
      <w:r>
        <w:rPr>
          <w:rFonts w:ascii="仿宋_GB2312" w:hAnsi="Times New Roman" w:cs="Times New Roman" w:hint="eastAsia"/>
          <w:kern w:val="0"/>
          <w:sz w:val="32"/>
          <w:szCs w:val="32"/>
          <w:lang w:bidi="en-US"/>
        </w:rPr>
        <w:t xml:space="preserve">月</w:t>
      </w:r>
    </w:p>
    <w:p>
      <w:pPr>
        <w:spacing w:line="480" w:lineRule="auto"/>
        <w:ind w:firstLine="0" w:firstLineChars="0"/>
        <w:jc w:val="center"/>
        <w:rPr>
          <w:rFonts w:ascii="仿宋_GB2312" w:hAnsi="Times New Roman" w:cs="Times New Roman"/>
          <w:kern w:val="0"/>
          <w:sz w:val="32"/>
          <w:szCs w:val="32"/>
          <w:lang w:bidi="en-US"/>
        </w:rPr>
      </w:pPr>
    </w:p>
    <w:p>
      <w:pPr>
        <w:tabs>
          <w:tab w:val="left" w:pos="3324"/>
        </w:tabs>
        <w:spacing w:line="480" w:lineRule="auto"/>
        <w:ind w:firstLine="0" w:firstLineChars="0"/>
        <w:rPr>
          <w:rFonts w:ascii="仿宋_GB2312" w:hAnsi="Times New Roman" w:cs="Times New Roman"/>
          <w:kern w:val="0"/>
          <w:sz w:val="32"/>
          <w:szCs w:val="32"/>
          <w:lang w:bidi="en-US"/>
        </w:rPr>
      </w:pPr>
      <w:r>
        <w:rPr>
          <w:rFonts w:ascii="仿宋_GB2312" w:hAnsi="Times New Roman" w:cs="Times New Roman"/>
          <w:kern w:val="0"/>
          <w:sz w:val="32"/>
          <w:szCs w:val="32"/>
          <w:lang w:bidi="en-US"/>
        </w:rPr>
        <w:tab/>
      </w:r>
    </w:p>
    <w:p>
      <w:pPr>
        <w:ind w:firstLine="640"/>
        <w:rPr>
          <w:rFonts w:ascii="仿宋_GB2312" w:hAnsi="Times New Roman" w:cs="Times New Roman"/>
          <w:kern w:val="0"/>
          <w:sz w:val="32"/>
          <w:szCs w:val="32"/>
          <w:lang w:bidi="en-US"/>
        </w:rPr>
      </w:pPr>
    </w:p>
    <w:sdt>
      <w:sdtPr>
        <w:rPr>
          <w:rFonts w:ascii="Calibri" w:eastAsia="仿宋_GB2312" w:hAnsi="Calibri" w:cs="黑体"/>
          <w:color w:val="auto"/>
          <w:kern w:val="2"/>
          <w:sz w:val="28"/>
          <w:szCs w:val="22"/>
          <w:lang w:val="zh-CN"/>
        </w:rPr>
        <w:id w:val="-1822651860"/>
        <w:docPartObj>
          <w:docPartGallery w:val="Table of Contents"/>
          <w:docPartUnique/>
        </w:docPartObj>
      </w:sdtPr>
      <w:sdtEndPr>
        <w:rPr>
          <w:rFonts w:ascii="Calibri" w:eastAsia="仿宋_GB2312" w:hAnsi="Calibri" w:cs="黑体"/>
          <w:b/>
          <w:bCs/>
          <w:color w:val="auto"/>
          <w:kern w:val="2"/>
          <w:sz w:val="28"/>
          <w:szCs w:val="22"/>
          <w:lang w:val="zh-CN"/>
        </w:rPr>
      </w:sdtEndPr>
      <w:sdtContent>
        <w:p>
          <w:pPr>
            <w:pStyle w:val="TOC标题1"/>
            <w:ind w:firstLine="560"/>
            <w:jc w:val="center"/>
          </w:pPr>
          <w:r>
            <w:rPr>
              <w:lang w:val="zh-CN"/>
            </w:rPr>
            <w:t xml:space="preserve">目录</w:t>
          </w:r>
        </w:p>
        <w:p>
          <w:pPr>
            <w:pStyle w:val="TOC1"/>
            <w:tabs>
              <w:tab w:val="right" w:leader="dot" w:pos="8296"/>
            </w:tabs>
            <w:ind w:firstLine="560"/>
            <w:rPr>
              <w:rFonts w:ascii="等线" w:eastAsia="等线" w:hAnsi="等线" w:asciiTheme="minorHAnsi" w:eastAsiaTheme="minorEastAsia" w:hAnsiTheme="minorHAnsi" w:cs="Arial" w:cstheme="minorBidi"/>
              <w:sz w:val="21"/>
            </w:rPr>
          </w:pPr>
          <w:r>
            <w:fldChar w:fldCharType="begin"/>
          </w:r>
          <w:r>
            <w:instrText xml:space="preserve">TOC \o "1-3" \h \z \u</w:instrText>
          </w:r>
          <w:r>
            <w:fldChar w:fldCharType="separate"/>
          </w:r>
          <w:hyperlink w:anchor="_Toc165277220" w:history="1">
            <w:r>
              <w:rPr>
                <w:rStyle w:val="Hyperlink"/>
                <w:rFonts w:ascii="仿宋" w:eastAsia="仿宋" w:hAnsi="仿宋" w:hint="eastAsia"/>
                <w:lang w:bidi="en-US"/>
                <w14:textFill>
                  <w14:solidFill>
                    <w14:schemeClr w14:val="hlink"/>
                  </w14:solidFill>
                </w14:textFill>
              </w:rPr>
              <w:t xml:space="preserve">一、基本情况</w:t>
            </w:r>
            <w:r>
              <w:tab/>
            </w:r>
            <w:r>
              <w:fldChar w:fldCharType="begin"/>
            </w:r>
            <w:r>
              <w:instrText xml:space="preserve"> PAGEREF _Toc165277220 \h </w:instrText>
            </w:r>
            <w:r>
              <w:fldChar w:fldCharType="separate"/>
            </w:r>
            <w:r>
              <w:t xml:space="preserve">1</w:t>
            </w:r>
            <w: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rPr>
          </w:pPr>
          <w:hyperlink w:anchor="_Toc165277221" w:history="1">
            <w:r>
              <w:rPr>
                <w:rStyle w:val="Hyperlink"/>
                <w:rFonts w:ascii="仿宋" w:eastAsia="仿宋" w:hAnsi="仿宋" w:hint="eastAsia"/>
                <w:lang w:bidi="en-US"/>
                <w14:textFill>
                  <w14:solidFill>
                    <w14:schemeClr w14:val="hlink"/>
                  </w14:solidFill>
                </w14:textFill>
              </w:rPr>
              <w:t xml:space="preserve">（一）项目概况：</w:t>
            </w:r>
            <w:r>
              <w:tab/>
            </w:r>
            <w:r>
              <w:fldChar w:fldCharType="begin"/>
            </w:r>
            <w:r>
              <w:instrText xml:space="preserve"> PAGEREF _Toc165277221 \h </w:instrText>
            </w:r>
            <w:r>
              <w:fldChar w:fldCharType="separate"/>
            </w:r>
            <w:r>
              <w:t xml:space="preserve">1</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65277222" w:history="1">
            <w:r>
              <w:rPr>
                <w:rStyle w:val="Hyperlink"/>
                <w14:textFill>
                  <w14:solidFill>
                    <w14:schemeClr w14:val="hlink"/>
                  </w14:solidFill>
                </w14:textFill>
              </w:rPr>
              <w:t xml:space="preserve">1</w:t>
            </w:r>
            <w:r>
              <w:rPr>
                <w:rStyle w:val="Hyperlink"/>
                <w:rFonts w:hint="eastAsia"/>
                <w14:textFill>
                  <w14:solidFill>
                    <w14:schemeClr w14:val="hlink"/>
                  </w14:solidFill>
                </w14:textFill>
              </w:rPr>
              <w:t xml:space="preserve">．项目背景、主要内容及实施情况</w:t>
            </w:r>
            <w:r>
              <w:tab/>
            </w:r>
            <w:r>
              <w:fldChar w:fldCharType="begin"/>
            </w:r>
            <w:r>
              <w:instrText xml:space="preserve"> PAGEREF _Toc165277222 \h </w:instrText>
            </w:r>
            <w:r>
              <w:fldChar w:fldCharType="separate"/>
            </w:r>
            <w:r>
              <w:t xml:space="preserve">1</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65277223" w:history="1">
            <w:r>
              <w:rPr>
                <w:rStyle w:val="Hyperlink"/>
                <w14:textFill>
                  <w14:solidFill>
                    <w14:schemeClr w14:val="hlink"/>
                  </w14:solidFill>
                </w14:textFill>
              </w:rPr>
              <w:t xml:space="preserve">2.</w:t>
            </w:r>
            <w:r>
              <w:rPr>
                <w:rStyle w:val="Hyperlink"/>
                <w:rFonts w:hint="eastAsia"/>
                <w14:textFill>
                  <w14:solidFill>
                    <w14:schemeClr w14:val="hlink"/>
                  </w14:solidFill>
                </w14:textFill>
              </w:rPr>
              <w:t xml:space="preserve">资金投入和使用情况</w:t>
            </w:r>
            <w:r>
              <w:tab/>
            </w:r>
            <w:r>
              <w:fldChar w:fldCharType="begin"/>
            </w:r>
            <w:r>
              <w:instrText xml:space="preserve"> PAGEREF _Toc165277223 \h </w:instrText>
            </w:r>
            <w:r>
              <w:fldChar w:fldCharType="separate"/>
            </w:r>
            <w:r>
              <w:t xml:space="preserve">1</w:t>
            </w:r>
            <w: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rPr>
          </w:pPr>
          <w:hyperlink w:anchor="_Toc165277224" w:history="1">
            <w:r>
              <w:rPr>
                <w:rStyle w:val="Hyperlink"/>
                <w:rFonts w:ascii="仿宋" w:eastAsia="仿宋" w:hAnsi="仿宋" w:hint="eastAsia"/>
                <w:lang w:bidi="en-US"/>
                <w14:textFill>
                  <w14:solidFill>
                    <w14:schemeClr w14:val="hlink"/>
                  </w14:solidFill>
                </w14:textFill>
              </w:rPr>
              <w:t xml:space="preserve">（二）项目绩效目标：</w:t>
            </w:r>
            <w:r>
              <w:tab/>
            </w:r>
            <w:r>
              <w:fldChar w:fldCharType="begin"/>
            </w:r>
            <w:r>
              <w:instrText xml:space="preserve"> PAGEREF _Toc165277224 \h </w:instrText>
            </w:r>
            <w:r>
              <w:fldChar w:fldCharType="separate"/>
            </w:r>
            <w:r>
              <w:t xml:space="preserve">1</w:t>
            </w:r>
            <w:r>
              <w:fldChar w:fldCharType="end"/>
            </w:r>
          </w:hyperlink>
        </w:p>
        <w:p>
          <w:pPr>
            <w:pStyle w:val="TOC1"/>
            <w:tabs>
              <w:tab w:val="right" w:leader="dot" w:pos="8296"/>
            </w:tabs>
            <w:ind w:firstLine="560"/>
            <w:rPr>
              <w:rFonts w:ascii="等线" w:eastAsia="等线" w:hAnsi="等线" w:asciiTheme="minorHAnsi" w:eastAsiaTheme="minorEastAsia" w:hAnsiTheme="minorHAnsi" w:cs="Arial" w:cstheme="minorBidi"/>
              <w:sz w:val="21"/>
            </w:rPr>
          </w:pPr>
          <w:hyperlink w:anchor="_Toc165277225" w:history="1">
            <w:r>
              <w:rPr>
                <w:rStyle w:val="Hyperlink"/>
                <w:rFonts w:ascii="仿宋" w:eastAsia="仿宋" w:hAnsi="仿宋" w:hint="eastAsia"/>
                <w:lang w:bidi="en-US"/>
                <w14:textFill>
                  <w14:solidFill>
                    <w14:schemeClr w14:val="hlink"/>
                  </w14:solidFill>
                </w14:textFill>
              </w:rPr>
              <w:t xml:space="preserve">二、绩效评价工作开展情况</w:t>
            </w:r>
            <w:r>
              <w:tab/>
            </w:r>
            <w:r>
              <w:fldChar w:fldCharType="begin"/>
            </w:r>
            <w:r>
              <w:instrText xml:space="preserve"> PAGEREF _Toc165277225 \h </w:instrText>
            </w:r>
            <w:r>
              <w:fldChar w:fldCharType="separate"/>
            </w:r>
            <w:r>
              <w:t xml:space="preserve">2</w:t>
            </w:r>
            <w: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rPr>
          </w:pPr>
          <w:hyperlink w:anchor="_Toc165277226" w:history="1">
            <w:r>
              <w:rPr>
                <w:rStyle w:val="Hyperlink"/>
                <w:rFonts w:ascii="仿宋" w:eastAsia="仿宋" w:hAnsi="仿宋" w:hint="eastAsia"/>
                <w:lang w:bidi="en-US"/>
                <w14:textFill>
                  <w14:solidFill>
                    <w14:schemeClr w14:val="hlink"/>
                  </w14:solidFill>
                </w14:textFill>
              </w:rPr>
              <w:t xml:space="preserve">（一）绩效评价目的、对象和范围</w:t>
            </w:r>
            <w:r>
              <w:tab/>
            </w:r>
            <w:r>
              <w:fldChar w:fldCharType="begin"/>
            </w:r>
            <w:r>
              <w:instrText xml:space="preserve"> PAGEREF _Toc165277226 \h </w:instrText>
            </w:r>
            <w:r>
              <w:fldChar w:fldCharType="separate"/>
            </w:r>
            <w:r>
              <w:t xml:space="preserve">2</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65277227" w:history="1">
            <w:r>
              <w:rPr>
                <w:rStyle w:val="Hyperlink"/>
                <w14:textFill>
                  <w14:solidFill>
                    <w14:schemeClr w14:val="hlink"/>
                  </w14:solidFill>
                </w14:textFill>
              </w:rPr>
              <w:t xml:space="preserve">1.</w:t>
            </w:r>
            <w:r>
              <w:rPr>
                <w:rStyle w:val="Hyperlink"/>
                <w:rFonts w:hint="eastAsia"/>
                <w14:textFill>
                  <w14:solidFill>
                    <w14:schemeClr w14:val="hlink"/>
                  </w14:solidFill>
                </w14:textFill>
              </w:rPr>
              <w:t xml:space="preserve">绩效评价完整性</w:t>
            </w:r>
            <w:r>
              <w:tab/>
            </w:r>
            <w:r>
              <w:fldChar w:fldCharType="begin"/>
            </w:r>
            <w:r>
              <w:instrText xml:space="preserve"> PAGEREF _Toc165277227 \h </w:instrText>
            </w:r>
            <w:r>
              <w:fldChar w:fldCharType="separate"/>
            </w:r>
            <w:r>
              <w:t xml:space="preserve">2</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65277228" w:history="1">
            <w:r>
              <w:rPr>
                <w:rStyle w:val="Hyperlink"/>
                <w14:textFill>
                  <w14:solidFill>
                    <w14:schemeClr w14:val="hlink"/>
                  </w14:solidFill>
                </w14:textFill>
              </w:rPr>
              <w:t xml:space="preserve">2.</w:t>
            </w:r>
            <w:r>
              <w:rPr>
                <w:rStyle w:val="Hyperlink"/>
                <w:rFonts w:hint="eastAsia"/>
                <w14:textFill>
                  <w14:solidFill>
                    <w14:schemeClr w14:val="hlink"/>
                  </w14:solidFill>
                </w14:textFill>
              </w:rPr>
              <w:t xml:space="preserve">评价目的</w:t>
            </w:r>
            <w:r>
              <w:tab/>
            </w:r>
            <w:r>
              <w:fldChar w:fldCharType="begin"/>
            </w:r>
            <w:r>
              <w:instrText xml:space="preserve"> PAGEREF _Toc165277228 \h </w:instrText>
            </w:r>
            <w:r>
              <w:fldChar w:fldCharType="separate"/>
            </w:r>
            <w:r>
              <w:t xml:space="preserve">3</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65277229" w:history="1">
            <w:r>
              <w:rPr>
                <w:rStyle w:val="Hyperlink"/>
                <w14:textFill>
                  <w14:solidFill>
                    <w14:schemeClr w14:val="hlink"/>
                  </w14:solidFill>
                </w14:textFill>
              </w:rPr>
              <w:t xml:space="preserve">3.</w:t>
            </w:r>
            <w:r>
              <w:rPr>
                <w:rStyle w:val="Hyperlink"/>
                <w:rFonts w:hint="eastAsia"/>
                <w14:textFill>
                  <w14:solidFill>
                    <w14:schemeClr w14:val="hlink"/>
                  </w14:solidFill>
                </w14:textFill>
              </w:rPr>
              <w:t xml:space="preserve">评价对象</w:t>
            </w:r>
            <w:r>
              <w:tab/>
            </w:r>
            <w:r>
              <w:fldChar w:fldCharType="begin"/>
            </w:r>
            <w:r>
              <w:instrText xml:space="preserve"> PAGEREF _Toc165277229 \h </w:instrText>
            </w:r>
            <w:r>
              <w:fldChar w:fldCharType="separate"/>
            </w:r>
            <w:r>
              <w:t xml:space="preserve">3</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65277230" w:history="1">
            <w:r>
              <w:rPr>
                <w:rStyle w:val="Hyperlink"/>
                <w14:textFill>
                  <w14:solidFill>
                    <w14:schemeClr w14:val="hlink"/>
                  </w14:solidFill>
                </w14:textFill>
              </w:rPr>
              <w:t xml:space="preserve">4.</w:t>
            </w:r>
            <w:r>
              <w:rPr>
                <w:rStyle w:val="Hyperlink"/>
                <w:rFonts w:hint="eastAsia"/>
                <w14:textFill>
                  <w14:solidFill>
                    <w14:schemeClr w14:val="hlink"/>
                  </w14:solidFill>
                </w14:textFill>
              </w:rPr>
              <w:t xml:space="preserve">绩效评价范围</w:t>
            </w:r>
            <w:r>
              <w:tab/>
            </w:r>
            <w:r>
              <w:fldChar w:fldCharType="begin"/>
            </w:r>
            <w:r>
              <w:instrText xml:space="preserve"> PAGEREF _Toc165277230 \h </w:instrText>
            </w:r>
            <w:r>
              <w:fldChar w:fldCharType="separate"/>
            </w:r>
            <w:r>
              <w:t xml:space="preserve">3</w:t>
            </w:r>
            <w: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rPr>
          </w:pPr>
          <w:hyperlink w:anchor="_Toc165277231" w:history="1">
            <w:r>
              <w:rPr>
                <w:rStyle w:val="Hyperlink"/>
                <w:rFonts w:ascii="仿宋" w:eastAsia="仿宋" w:hAnsi="仿宋" w:hint="eastAsia"/>
                <w:lang w:bidi="en-US"/>
                <w14:textFill>
                  <w14:solidFill>
                    <w14:schemeClr w14:val="hlink"/>
                  </w14:solidFill>
                </w14:textFill>
              </w:rPr>
              <w:t xml:space="preserve">（二）绩效评价原则、指标体系、方法及标准</w:t>
            </w:r>
            <w:r>
              <w:tab/>
            </w:r>
            <w:r>
              <w:fldChar w:fldCharType="begin"/>
            </w:r>
            <w:r>
              <w:instrText xml:space="preserve"> PAGEREF _Toc165277231 \h </w:instrText>
            </w:r>
            <w:r>
              <w:fldChar w:fldCharType="separate"/>
            </w:r>
            <w:r>
              <w:t xml:space="preserve">4</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65277232" w:history="1">
            <w:r>
              <w:rPr>
                <w:rStyle w:val="Hyperlink"/>
                <w14:textFill>
                  <w14:solidFill>
                    <w14:schemeClr w14:val="hlink"/>
                  </w14:solidFill>
                </w14:textFill>
              </w:rPr>
              <w:t xml:space="preserve">1.</w:t>
            </w:r>
            <w:r>
              <w:rPr>
                <w:rStyle w:val="Hyperlink"/>
                <w:rFonts w:hint="eastAsia"/>
                <w14:textFill>
                  <w14:solidFill>
                    <w14:schemeClr w14:val="hlink"/>
                  </w14:solidFill>
                </w14:textFill>
              </w:rPr>
              <w:t xml:space="preserve">评价原则</w:t>
            </w:r>
            <w:r>
              <w:tab/>
            </w:r>
            <w:r>
              <w:fldChar w:fldCharType="begin"/>
            </w:r>
            <w:r>
              <w:instrText xml:space="preserve"> PAGEREF _Toc165277232 \h </w:instrText>
            </w:r>
            <w:r>
              <w:fldChar w:fldCharType="separate"/>
            </w:r>
            <w:r>
              <w:t xml:space="preserve">4</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65277233" w:history="1">
            <w:r>
              <w:rPr>
                <w:rStyle w:val="Hyperlink"/>
                <w14:textFill>
                  <w14:solidFill>
                    <w14:schemeClr w14:val="hlink"/>
                  </w14:solidFill>
                </w14:textFill>
              </w:rPr>
              <w:t xml:space="preserve">2.</w:t>
            </w:r>
            <w:r>
              <w:rPr>
                <w:rStyle w:val="Hyperlink"/>
                <w:rFonts w:hint="eastAsia"/>
                <w14:textFill>
                  <w14:solidFill>
                    <w14:schemeClr w14:val="hlink"/>
                  </w14:solidFill>
                </w14:textFill>
              </w:rPr>
              <w:t xml:space="preserve">评价指标体系</w:t>
            </w:r>
            <w:r>
              <w:tab/>
            </w:r>
            <w:r>
              <w:fldChar w:fldCharType="begin"/>
            </w:r>
            <w:r>
              <w:instrText xml:space="preserve"> PAGEREF _Toc165277233 \h </w:instrText>
            </w:r>
            <w:r>
              <w:fldChar w:fldCharType="separate"/>
            </w:r>
            <w:r>
              <w:t xml:space="preserve">4</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65277234" w:history="1">
            <w:r>
              <w:rPr>
                <w:rStyle w:val="Hyperlink"/>
                <w14:textFill>
                  <w14:solidFill>
                    <w14:schemeClr w14:val="hlink"/>
                  </w14:solidFill>
                </w14:textFill>
              </w:rPr>
              <w:t xml:space="preserve">3.</w:t>
            </w:r>
            <w:r>
              <w:rPr>
                <w:rStyle w:val="Hyperlink"/>
                <w:rFonts w:hint="eastAsia"/>
                <w14:textFill>
                  <w14:solidFill>
                    <w14:schemeClr w14:val="hlink"/>
                  </w14:solidFill>
                </w14:textFill>
              </w:rPr>
              <w:t xml:space="preserve">评价方法</w:t>
            </w:r>
            <w:r>
              <w:tab/>
            </w:r>
            <w:r>
              <w:fldChar w:fldCharType="begin"/>
            </w:r>
            <w:r>
              <w:instrText xml:space="preserve"> PAGEREF _Toc165277234 \h </w:instrText>
            </w:r>
            <w:r>
              <w:fldChar w:fldCharType="separate"/>
            </w:r>
            <w:r>
              <w:t xml:space="preserve">12</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65277235" w:history="1">
            <w:r>
              <w:rPr>
                <w:rStyle w:val="Hyperlink"/>
                <w14:textFill>
                  <w14:solidFill>
                    <w14:schemeClr w14:val="hlink"/>
                  </w14:solidFill>
                </w14:textFill>
              </w:rPr>
              <w:t xml:space="preserve">4.</w:t>
            </w:r>
            <w:r>
              <w:rPr>
                <w:rStyle w:val="Hyperlink"/>
                <w:rFonts w:hint="eastAsia"/>
                <w14:textFill>
                  <w14:solidFill>
                    <w14:schemeClr w14:val="hlink"/>
                  </w14:solidFill>
                </w14:textFill>
              </w:rPr>
              <w:t xml:space="preserve">评价标准</w:t>
            </w:r>
            <w:r>
              <w:tab/>
            </w:r>
            <w:r>
              <w:fldChar w:fldCharType="begin"/>
            </w:r>
            <w:r>
              <w:instrText xml:space="preserve"> PAGEREF _Toc165277235 \h </w:instrText>
            </w:r>
            <w:r>
              <w:fldChar w:fldCharType="separate"/>
            </w:r>
            <w:r>
              <w:t xml:space="preserve">13</w:t>
            </w:r>
            <w: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rPr>
          </w:pPr>
          <w:hyperlink w:anchor="_Toc165277236" w:history="1">
            <w:r>
              <w:rPr>
                <w:rStyle w:val="Hyperlink"/>
                <w:rFonts w:ascii="仿宋" w:eastAsia="仿宋" w:hAnsi="仿宋" w:hint="eastAsia"/>
                <w:lang w:bidi="en-US"/>
                <w14:textFill>
                  <w14:solidFill>
                    <w14:schemeClr w14:val="hlink"/>
                  </w14:solidFill>
                </w14:textFill>
              </w:rPr>
              <w:t xml:space="preserve">（三）绩效评价工作过程</w:t>
            </w:r>
            <w:r>
              <w:tab/>
            </w:r>
            <w:r>
              <w:fldChar w:fldCharType="begin"/>
            </w:r>
            <w:r>
              <w:instrText xml:space="preserve"> PAGEREF _Toc165277236 \h </w:instrText>
            </w:r>
            <w:r>
              <w:fldChar w:fldCharType="separate"/>
            </w:r>
            <w:r>
              <w:t xml:space="preserve">13</w:t>
            </w:r>
            <w:r>
              <w:fldChar w:fldCharType="end"/>
            </w:r>
          </w:hyperlink>
        </w:p>
        <w:p>
          <w:pPr>
            <w:pStyle w:val="TOC1"/>
            <w:tabs>
              <w:tab w:val="right" w:leader="dot" w:pos="8296"/>
            </w:tabs>
            <w:ind w:firstLine="560"/>
            <w:rPr>
              <w:rFonts w:ascii="等线" w:eastAsia="等线" w:hAnsi="等线" w:asciiTheme="minorHAnsi" w:eastAsiaTheme="minorEastAsia" w:hAnsiTheme="minorHAnsi" w:cs="Arial" w:cstheme="minorBidi"/>
              <w:sz w:val="21"/>
            </w:rPr>
          </w:pPr>
          <w:hyperlink w:anchor="_Toc165277237" w:history="1">
            <w:r>
              <w:rPr>
                <w:rStyle w:val="Hyperlink"/>
                <w:rFonts w:ascii="仿宋" w:eastAsia="仿宋" w:hAnsi="仿宋" w:hint="eastAsia"/>
                <w:lang w:bidi="en-US"/>
                <w14:textFill>
                  <w14:solidFill>
                    <w14:schemeClr w14:val="hlink"/>
                  </w14:solidFill>
                </w14:textFill>
              </w:rPr>
              <w:t xml:space="preserve">三、综合评价情况及评价结论</w:t>
            </w:r>
            <w:r>
              <w:tab/>
            </w:r>
            <w:r>
              <w:fldChar w:fldCharType="begin"/>
            </w:r>
            <w:r>
              <w:instrText xml:space="preserve"> PAGEREF _Toc165277237 \h </w:instrText>
            </w:r>
            <w:r>
              <w:fldChar w:fldCharType="separate"/>
            </w:r>
            <w:r>
              <w:t xml:space="preserve">14</w:t>
            </w:r>
            <w: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rPr>
          </w:pPr>
          <w:hyperlink w:anchor="_Toc165277238" w:history="1">
            <w:r>
              <w:rPr>
                <w:rStyle w:val="Hyperlink"/>
                <w:rFonts w:ascii="仿宋" w:eastAsia="仿宋" w:hAnsi="仿宋" w:hint="eastAsia"/>
                <w:lang w:bidi="en-US"/>
                <w14:textFill>
                  <w14:solidFill>
                    <w14:schemeClr w14:val="hlink"/>
                  </w14:solidFill>
                </w14:textFill>
              </w:rPr>
              <w:t xml:space="preserve">（一）评价结论</w:t>
            </w:r>
            <w:r>
              <w:tab/>
            </w:r>
            <w:r>
              <w:fldChar w:fldCharType="begin"/>
            </w:r>
            <w:r>
              <w:instrText xml:space="preserve"> PAGEREF _Toc165277238 \h </w:instrText>
            </w:r>
            <w:r>
              <w:fldChar w:fldCharType="separate"/>
            </w:r>
            <w:r>
              <w:t xml:space="preserve">14</w:t>
            </w:r>
            <w: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rPr>
          </w:pPr>
          <w:hyperlink w:anchor="_Toc165277239" w:history="1">
            <w:r>
              <w:rPr>
                <w:rStyle w:val="Hyperlink"/>
                <w:rFonts w:ascii="仿宋" w:eastAsia="仿宋" w:hAnsi="仿宋" w:hint="eastAsia"/>
                <w:lang w:bidi="en-US"/>
                <w14:textFill>
                  <w14:solidFill>
                    <w14:schemeClr w14:val="hlink"/>
                  </w14:solidFill>
                </w14:textFill>
              </w:rPr>
              <w:t xml:space="preserve">（二）主要绩效</w:t>
            </w:r>
            <w:r>
              <w:tab/>
            </w:r>
            <w:r>
              <w:fldChar w:fldCharType="begin"/>
            </w:r>
            <w:r>
              <w:instrText xml:space="preserve"> PAGEREF _Toc165277239 \h </w:instrText>
            </w:r>
            <w:r>
              <w:fldChar w:fldCharType="separate"/>
            </w:r>
            <w:r>
              <w:t xml:space="preserve">15</w:t>
            </w:r>
            <w:r>
              <w:fldChar w:fldCharType="end"/>
            </w:r>
          </w:hyperlink>
        </w:p>
        <w:p>
          <w:pPr>
            <w:pStyle w:val="TOC1"/>
            <w:tabs>
              <w:tab w:val="right" w:leader="dot" w:pos="8296"/>
            </w:tabs>
            <w:ind w:firstLine="560"/>
            <w:rPr>
              <w:rFonts w:ascii="等线" w:eastAsia="等线" w:hAnsi="等线" w:asciiTheme="minorHAnsi" w:eastAsiaTheme="minorEastAsia" w:hAnsiTheme="minorHAnsi" w:cs="Arial" w:cstheme="minorBidi"/>
              <w:sz w:val="21"/>
            </w:rPr>
          </w:pPr>
          <w:hyperlink w:anchor="_Toc165277240" w:history="1">
            <w:r>
              <w:rPr>
                <w:rStyle w:val="Hyperlink"/>
                <w:rFonts w:ascii="仿宋" w:eastAsia="仿宋" w:hAnsi="仿宋" w:hint="eastAsia"/>
                <w:lang w:bidi="en-US"/>
                <w14:textFill>
                  <w14:solidFill>
                    <w14:schemeClr w14:val="hlink"/>
                  </w14:solidFill>
                </w14:textFill>
              </w:rPr>
              <w:t xml:space="preserve">四、绩效评价指标分析</w:t>
            </w:r>
            <w:r>
              <w:tab/>
            </w:r>
            <w:r>
              <w:fldChar w:fldCharType="begin"/>
            </w:r>
            <w:r>
              <w:instrText xml:space="preserve"> PAGEREF _Toc165277240 \h </w:instrText>
            </w:r>
            <w:r>
              <w:fldChar w:fldCharType="separate"/>
            </w:r>
            <w:r>
              <w:t xml:space="preserve">15</w:t>
            </w:r>
            <w: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rPr>
          </w:pPr>
          <w:hyperlink w:anchor="_Toc165277241" w:history="1">
            <w:r>
              <w:rPr>
                <w:rStyle w:val="Hyperlink"/>
                <w:rFonts w:ascii="仿宋" w:eastAsia="仿宋" w:hAnsi="仿宋" w:hint="eastAsia"/>
                <w:lang w:bidi="en-US"/>
                <w14:textFill>
                  <w14:solidFill>
                    <w14:schemeClr w14:val="hlink"/>
                  </w14:solidFill>
                </w14:textFill>
              </w:rPr>
              <w:t xml:space="preserve">（一）项目决策情况</w:t>
            </w:r>
            <w:r>
              <w:tab/>
            </w:r>
            <w:r>
              <w:fldChar w:fldCharType="begin"/>
            </w:r>
            <w:r>
              <w:instrText xml:space="preserve"> PAGEREF _Toc165277241 \h </w:instrText>
            </w:r>
            <w:r>
              <w:fldChar w:fldCharType="separate"/>
            </w:r>
            <w:r>
              <w:t xml:space="preserve">15</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65277242" w:history="1">
            <w:r>
              <w:rPr>
                <w:rStyle w:val="Hyperlink"/>
                <w14:textFill>
                  <w14:solidFill>
                    <w14:schemeClr w14:val="hlink"/>
                  </w14:solidFill>
                </w14:textFill>
              </w:rPr>
              <w:t xml:space="preserve">1.</w:t>
            </w:r>
            <w:r>
              <w:rPr>
                <w:rStyle w:val="Hyperlink"/>
                <w:rFonts w:hint="eastAsia"/>
                <w14:textFill>
                  <w14:solidFill>
                    <w14:schemeClr w14:val="hlink"/>
                  </w14:solidFill>
                </w14:textFill>
              </w:rPr>
              <w:t xml:space="preserve">项目立项</w:t>
            </w:r>
            <w:r>
              <w:tab/>
            </w:r>
            <w:r>
              <w:fldChar w:fldCharType="begin"/>
            </w:r>
            <w:r>
              <w:instrText xml:space="preserve"> PAGEREF _Toc165277242 \h </w:instrText>
            </w:r>
            <w:r>
              <w:fldChar w:fldCharType="separate"/>
            </w:r>
            <w:r>
              <w:t xml:space="preserve">16</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65277243" w:history="1">
            <w:r>
              <w:rPr>
                <w:rStyle w:val="Hyperlink"/>
                <w14:textFill>
                  <w14:solidFill>
                    <w14:schemeClr w14:val="hlink"/>
                  </w14:solidFill>
                </w14:textFill>
              </w:rPr>
              <w:t xml:space="preserve">2.</w:t>
            </w:r>
            <w:r>
              <w:rPr>
                <w:rStyle w:val="Hyperlink"/>
                <w:rFonts w:hint="eastAsia"/>
                <w14:textFill>
                  <w14:solidFill>
                    <w14:schemeClr w14:val="hlink"/>
                  </w14:solidFill>
                </w14:textFill>
              </w:rPr>
              <w:t xml:space="preserve">绩效目标</w:t>
            </w:r>
            <w:r>
              <w:tab/>
            </w:r>
            <w:r>
              <w:fldChar w:fldCharType="begin"/>
            </w:r>
            <w:r>
              <w:instrText xml:space="preserve"> PAGEREF _Toc165277243 \h </w:instrText>
            </w:r>
            <w:r>
              <w:fldChar w:fldCharType="separate"/>
            </w:r>
            <w:r>
              <w:t xml:space="preserve">16</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65277244" w:history="1">
            <w:r>
              <w:rPr>
                <w:rStyle w:val="Hyperlink"/>
                <w14:textFill>
                  <w14:solidFill>
                    <w14:schemeClr w14:val="hlink"/>
                  </w14:solidFill>
                </w14:textFill>
              </w:rPr>
              <w:t xml:space="preserve">3.</w:t>
            </w:r>
            <w:r>
              <w:rPr>
                <w:rStyle w:val="Hyperlink"/>
                <w:rFonts w:hint="eastAsia"/>
                <w14:textFill>
                  <w14:solidFill>
                    <w14:schemeClr w14:val="hlink"/>
                  </w14:solidFill>
                </w14:textFill>
              </w:rPr>
              <w:t xml:space="preserve">资金投入</w:t>
            </w:r>
            <w:r>
              <w:tab/>
            </w:r>
            <w:r>
              <w:fldChar w:fldCharType="begin"/>
            </w:r>
            <w:r>
              <w:instrText xml:space="preserve"> PAGEREF _Toc165277244 \h </w:instrText>
            </w:r>
            <w:r>
              <w:fldChar w:fldCharType="separate"/>
            </w:r>
            <w:r>
              <w:t xml:space="preserve">17</w:t>
            </w:r>
            <w: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rPr>
          </w:pPr>
          <w:hyperlink w:anchor="_Toc165277245" w:history="1">
            <w:r>
              <w:rPr>
                <w:rStyle w:val="Hyperlink"/>
                <w:rFonts w:ascii="仿宋" w:eastAsia="仿宋" w:hAnsi="仿宋" w:hint="eastAsia"/>
                <w:lang w:bidi="en-US"/>
                <w14:textFill>
                  <w14:solidFill>
                    <w14:schemeClr w14:val="hlink"/>
                  </w14:solidFill>
                </w14:textFill>
              </w:rPr>
              <w:t xml:space="preserve">（二）项目过程情况</w:t>
            </w:r>
            <w:r>
              <w:tab/>
            </w:r>
            <w:r>
              <w:fldChar w:fldCharType="begin"/>
            </w:r>
            <w:r>
              <w:instrText xml:space="preserve"> PAGEREF _Toc165277245 \h </w:instrText>
            </w:r>
            <w:r>
              <w:fldChar w:fldCharType="separate"/>
            </w:r>
            <w:r>
              <w:t xml:space="preserve">17</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65277246" w:history="1">
            <w:r>
              <w:rPr>
                <w:rStyle w:val="Hyperlink"/>
                <w14:textFill>
                  <w14:solidFill>
                    <w14:schemeClr w14:val="hlink"/>
                  </w14:solidFill>
                </w14:textFill>
              </w:rPr>
              <w:t xml:space="preserve">1.</w:t>
            </w:r>
            <w:r>
              <w:rPr>
                <w:rStyle w:val="Hyperlink"/>
                <w:rFonts w:hint="eastAsia"/>
                <w14:textFill>
                  <w14:solidFill>
                    <w14:schemeClr w14:val="hlink"/>
                  </w14:solidFill>
                </w14:textFill>
              </w:rPr>
              <w:t xml:space="preserve">资金管理</w:t>
            </w:r>
            <w:r>
              <w:tab/>
            </w:r>
            <w:r>
              <w:fldChar w:fldCharType="begin"/>
            </w:r>
            <w:r>
              <w:instrText xml:space="preserve"> PAGEREF _Toc165277246 \h </w:instrText>
            </w:r>
            <w:r>
              <w:fldChar w:fldCharType="separate"/>
            </w:r>
            <w:r>
              <w:t xml:space="preserve">17</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65277247" w:history="1">
            <w:r>
              <w:rPr>
                <w:rStyle w:val="Hyperlink"/>
                <w14:textFill>
                  <w14:solidFill>
                    <w14:schemeClr w14:val="hlink"/>
                  </w14:solidFill>
                </w14:textFill>
              </w:rPr>
              <w:t xml:space="preserve">2.</w:t>
            </w:r>
            <w:r>
              <w:rPr>
                <w:rStyle w:val="Hyperlink"/>
                <w:rFonts w:hint="eastAsia"/>
                <w14:textFill>
                  <w14:solidFill>
                    <w14:schemeClr w14:val="hlink"/>
                  </w14:solidFill>
                </w14:textFill>
              </w:rPr>
              <w:t xml:space="preserve">组织实施</w:t>
            </w:r>
            <w:r>
              <w:tab/>
            </w:r>
            <w:r>
              <w:fldChar w:fldCharType="begin"/>
            </w:r>
            <w:r>
              <w:instrText xml:space="preserve"> PAGEREF _Toc165277247 \h </w:instrText>
            </w:r>
            <w:r>
              <w:fldChar w:fldCharType="separate"/>
            </w:r>
            <w:r>
              <w:t xml:space="preserve">18</w:t>
            </w:r>
            <w: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rPr>
          </w:pPr>
          <w:hyperlink w:anchor="_Toc165277248" w:history="1">
            <w:r>
              <w:rPr>
                <w:rStyle w:val="Hyperlink"/>
                <w:rFonts w:ascii="仿宋" w:eastAsia="仿宋" w:hAnsi="仿宋" w:hint="eastAsia"/>
                <w:lang w:bidi="en-US"/>
                <w14:textFill>
                  <w14:solidFill>
                    <w14:schemeClr w14:val="hlink"/>
                  </w14:solidFill>
                </w14:textFill>
              </w:rPr>
              <w:t xml:space="preserve">（三）项目产出情况</w:t>
            </w:r>
            <w:r>
              <w:tab/>
            </w:r>
            <w:r>
              <w:fldChar w:fldCharType="begin"/>
            </w:r>
            <w:r>
              <w:instrText xml:space="preserve"> PAGEREF _Toc165277248 \h </w:instrText>
            </w:r>
            <w:r>
              <w:fldChar w:fldCharType="separate"/>
            </w:r>
            <w:r>
              <w:t xml:space="preserve">18</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65277249" w:history="1">
            <w:r>
              <w:rPr>
                <w:rStyle w:val="Hyperlink"/>
                <w14:textFill>
                  <w14:solidFill>
                    <w14:schemeClr w14:val="hlink"/>
                  </w14:solidFill>
                </w14:textFill>
              </w:rPr>
              <w:t xml:space="preserve">1.</w:t>
            </w:r>
            <w:r>
              <w:rPr>
                <w:rStyle w:val="Hyperlink"/>
                <w:rFonts w:hint="eastAsia"/>
                <w14:textFill>
                  <w14:solidFill>
                    <w14:schemeClr w14:val="hlink"/>
                  </w14:solidFill>
                </w14:textFill>
              </w:rPr>
              <w:t xml:space="preserve">产出数量</w:t>
            </w:r>
            <w:r>
              <w:tab/>
            </w:r>
            <w:r>
              <w:fldChar w:fldCharType="begin"/>
            </w:r>
            <w:r>
              <w:instrText xml:space="preserve"> PAGEREF _Toc165277249 \h </w:instrText>
            </w:r>
            <w:r>
              <w:fldChar w:fldCharType="separate"/>
            </w:r>
            <w:r>
              <w:t xml:space="preserve">18</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65277250" w:history="1">
            <w:r>
              <w:rPr>
                <w:rStyle w:val="Hyperlink"/>
                <w14:textFill>
                  <w14:solidFill>
                    <w14:schemeClr w14:val="hlink"/>
                  </w14:solidFill>
                </w14:textFill>
              </w:rPr>
              <w:t xml:space="preserve">2.</w:t>
            </w:r>
            <w:r>
              <w:rPr>
                <w:rStyle w:val="Hyperlink"/>
                <w:rFonts w:hint="eastAsia"/>
                <w14:textFill>
                  <w14:solidFill>
                    <w14:schemeClr w14:val="hlink"/>
                  </w14:solidFill>
                </w14:textFill>
              </w:rPr>
              <w:t xml:space="preserve">产出质量</w:t>
            </w:r>
            <w:r>
              <w:tab/>
            </w:r>
            <w:r>
              <w:fldChar w:fldCharType="begin"/>
            </w:r>
            <w:r>
              <w:instrText xml:space="preserve"> PAGEREF _Toc165277250 \h </w:instrText>
            </w:r>
            <w:r>
              <w:fldChar w:fldCharType="separate"/>
            </w:r>
            <w:r>
              <w:t xml:space="preserve">19</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65277251" w:history="1">
            <w:r>
              <w:rPr>
                <w:rStyle w:val="Hyperlink"/>
                <w14:textFill>
                  <w14:solidFill>
                    <w14:schemeClr w14:val="hlink"/>
                  </w14:solidFill>
                </w14:textFill>
              </w:rPr>
              <w:t xml:space="preserve">3.</w:t>
            </w:r>
            <w:r>
              <w:rPr>
                <w:rStyle w:val="Hyperlink"/>
                <w:rFonts w:hint="eastAsia"/>
                <w14:textFill>
                  <w14:solidFill>
                    <w14:schemeClr w14:val="hlink"/>
                  </w14:solidFill>
                </w14:textFill>
              </w:rPr>
              <w:t xml:space="preserve">产出时效</w:t>
            </w:r>
            <w:r>
              <w:tab/>
            </w:r>
            <w:r>
              <w:fldChar w:fldCharType="begin"/>
            </w:r>
            <w:r>
              <w:instrText xml:space="preserve"> PAGEREF _Toc165277251 \h </w:instrText>
            </w:r>
            <w:r>
              <w:fldChar w:fldCharType="separate"/>
            </w:r>
            <w:r>
              <w:t xml:space="preserve">19</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65277252" w:history="1">
            <w:r>
              <w:rPr>
                <w:rStyle w:val="Hyperlink"/>
                <w14:textFill>
                  <w14:solidFill>
                    <w14:schemeClr w14:val="hlink"/>
                  </w14:solidFill>
                </w14:textFill>
              </w:rPr>
              <w:t xml:space="preserve">4.</w:t>
            </w:r>
            <w:r>
              <w:rPr>
                <w:rStyle w:val="Hyperlink"/>
                <w:rFonts w:hint="eastAsia"/>
                <w14:textFill>
                  <w14:solidFill>
                    <w14:schemeClr w14:val="hlink"/>
                  </w14:solidFill>
                </w14:textFill>
              </w:rPr>
              <w:t xml:space="preserve">产出成本</w:t>
            </w:r>
            <w:r>
              <w:tab/>
            </w:r>
            <w:r>
              <w:fldChar w:fldCharType="begin"/>
            </w:r>
            <w:r>
              <w:instrText xml:space="preserve"> PAGEREF _Toc165277252 \h </w:instrText>
            </w:r>
            <w:r>
              <w:fldChar w:fldCharType="separate"/>
            </w:r>
            <w:r>
              <w:t xml:space="preserve">19</w:t>
            </w:r>
            <w: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rPr>
          </w:pPr>
          <w:hyperlink w:anchor="_Toc165277253" w:history="1">
            <w:r>
              <w:rPr>
                <w:rStyle w:val="Hyperlink"/>
                <w:rFonts w:ascii="仿宋" w:eastAsia="仿宋" w:hAnsi="仿宋" w:hint="eastAsia"/>
                <w:lang w:bidi="en-US"/>
                <w14:textFill>
                  <w14:solidFill>
                    <w14:schemeClr w14:val="hlink"/>
                  </w14:solidFill>
                </w14:textFill>
              </w:rPr>
              <w:t xml:space="preserve">（四）项目效益情况</w:t>
            </w:r>
            <w:r>
              <w:tab/>
            </w:r>
            <w:r>
              <w:fldChar w:fldCharType="begin"/>
            </w:r>
            <w:r>
              <w:instrText xml:space="preserve"> PAGEREF _Toc165277253 \h </w:instrText>
            </w:r>
            <w:r>
              <w:fldChar w:fldCharType="separate"/>
            </w:r>
            <w:r>
              <w:t xml:space="preserve">19</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65277254" w:history="1">
            <w:r>
              <w:rPr>
                <w:rStyle w:val="Hyperlink"/>
                <w14:textFill>
                  <w14:solidFill>
                    <w14:schemeClr w14:val="hlink"/>
                  </w14:solidFill>
                </w14:textFill>
              </w:rPr>
              <w:t xml:space="preserve">1.</w:t>
            </w:r>
            <w:r>
              <w:rPr>
                <w:rStyle w:val="Hyperlink"/>
                <w:rFonts w:hint="eastAsia"/>
                <w14:textFill>
                  <w14:solidFill>
                    <w14:schemeClr w14:val="hlink"/>
                  </w14:solidFill>
                </w14:textFill>
              </w:rPr>
              <w:t xml:space="preserve">项目效益</w:t>
            </w:r>
            <w:r>
              <w:tab/>
            </w:r>
            <w:r>
              <w:fldChar w:fldCharType="begin"/>
            </w:r>
            <w:r>
              <w:instrText xml:space="preserve"> PAGEREF _Toc165277254 \h </w:instrText>
            </w:r>
            <w:r>
              <w:fldChar w:fldCharType="separate"/>
            </w:r>
            <w:r>
              <w:t xml:space="preserve">19</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65277255" w:history="1">
            <w:r>
              <w:rPr>
                <w:rStyle w:val="Hyperlink"/>
                <w14:textFill>
                  <w14:solidFill>
                    <w14:schemeClr w14:val="hlink"/>
                  </w14:solidFill>
                </w14:textFill>
              </w:rPr>
              <w:t xml:space="preserve">2. </w:t>
            </w:r>
            <w:r>
              <w:rPr>
                <w:rStyle w:val="Hyperlink"/>
                <w:rFonts w:hint="eastAsia"/>
                <w14:textFill>
                  <w14:solidFill>
                    <w14:schemeClr w14:val="hlink"/>
                  </w14:solidFill>
                </w14:textFill>
              </w:rPr>
              <w:t xml:space="preserve">满意度指标完成情况分析</w:t>
            </w:r>
            <w:r>
              <w:tab/>
            </w:r>
            <w:r>
              <w:fldChar w:fldCharType="begin"/>
            </w:r>
            <w:r>
              <w:instrText xml:space="preserve"> PAGEREF _Toc165277255 \h </w:instrText>
            </w:r>
            <w:r>
              <w:fldChar w:fldCharType="separate"/>
            </w:r>
            <w:r>
              <w:t xml:space="preserve">20</w:t>
            </w:r>
            <w:r>
              <w:fldChar w:fldCharType="end"/>
            </w:r>
          </w:hyperlink>
        </w:p>
        <w:p>
          <w:pPr>
            <w:pStyle w:val="TOC1"/>
            <w:tabs>
              <w:tab w:val="right" w:leader="dot" w:pos="8296"/>
            </w:tabs>
            <w:ind w:firstLine="560"/>
            <w:rPr>
              <w:rFonts w:ascii="等线" w:eastAsia="等线" w:hAnsi="等线" w:asciiTheme="minorHAnsi" w:eastAsiaTheme="minorEastAsia" w:hAnsiTheme="minorHAnsi" w:cs="Arial" w:cstheme="minorBidi"/>
              <w:sz w:val="21"/>
            </w:rPr>
          </w:pPr>
          <w:hyperlink w:anchor="_Toc165277256" w:history="1">
            <w:r>
              <w:rPr>
                <w:rStyle w:val="Hyperlink"/>
                <w:rFonts w:ascii="仿宋" w:eastAsia="仿宋" w:hAnsi="仿宋" w:hint="eastAsia"/>
                <w:lang w:bidi="en-US"/>
                <w14:textFill>
                  <w14:solidFill>
                    <w14:schemeClr w14:val="hlink"/>
                  </w14:solidFill>
                </w14:textFill>
              </w:rPr>
              <w:t xml:space="preserve">五、主要经验及做法、存在的问题及原因分析</w:t>
            </w:r>
            <w:r>
              <w:tab/>
            </w:r>
            <w:r>
              <w:fldChar w:fldCharType="begin"/>
            </w:r>
            <w:r>
              <w:instrText xml:space="preserve"> PAGEREF _Toc165277256 \h </w:instrText>
            </w:r>
            <w:r>
              <w:fldChar w:fldCharType="separate"/>
            </w:r>
            <w:r>
              <w:t xml:space="preserve">20</w:t>
            </w:r>
            <w: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rPr>
          </w:pPr>
          <w:hyperlink w:anchor="_Toc165277257" w:history="1">
            <w:r>
              <w:rPr>
                <w:rStyle w:val="Hyperlink"/>
                <w:rFonts w:ascii="仿宋" w:eastAsia="仿宋" w:hAnsi="仿宋" w:hint="eastAsia"/>
                <w:lang w:bidi="en-US"/>
                <w14:textFill>
                  <w14:solidFill>
                    <w14:schemeClr w14:val="hlink"/>
                  </w14:solidFill>
                </w14:textFill>
              </w:rPr>
              <w:t xml:space="preserve">（一）主要经验及做法</w:t>
            </w:r>
            <w:r>
              <w:tab/>
            </w:r>
            <w:r>
              <w:fldChar w:fldCharType="begin"/>
            </w:r>
            <w:r>
              <w:instrText xml:space="preserve"> PAGEREF _Toc165277257 \h </w:instrText>
            </w:r>
            <w:r>
              <w:fldChar w:fldCharType="separate"/>
            </w:r>
            <w:r>
              <w:t xml:space="preserve">20</w:t>
            </w:r>
            <w: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rPr>
          </w:pPr>
          <w:hyperlink w:anchor="_Toc165277258" w:history="1">
            <w:r>
              <w:rPr>
                <w:rStyle w:val="Hyperlink"/>
                <w:rFonts w:ascii="仿宋" w:eastAsia="仿宋" w:hAnsi="仿宋" w:hint="eastAsia"/>
                <w:lang w:bidi="en-US"/>
                <w14:textFill>
                  <w14:solidFill>
                    <w14:schemeClr w14:val="hlink"/>
                  </w14:solidFill>
                </w14:textFill>
              </w:rPr>
              <w:t xml:space="preserve">（二）存在的问题及原因分析</w:t>
            </w:r>
            <w:r>
              <w:tab/>
            </w:r>
            <w:r>
              <w:fldChar w:fldCharType="begin"/>
            </w:r>
            <w:r>
              <w:instrText xml:space="preserve"> PAGEREF _Toc165277258 \h </w:instrText>
            </w:r>
            <w:r>
              <w:fldChar w:fldCharType="separate"/>
            </w:r>
            <w:r>
              <w:t xml:space="preserve">20</w:t>
            </w:r>
            <w:r>
              <w:fldChar w:fldCharType="end"/>
            </w:r>
          </w:hyperlink>
        </w:p>
        <w:p>
          <w:pPr>
            <w:pStyle w:val="TOC1"/>
            <w:tabs>
              <w:tab w:val="right" w:leader="dot" w:pos="8296"/>
            </w:tabs>
            <w:ind w:firstLine="560"/>
            <w:rPr>
              <w:rFonts w:ascii="等线" w:eastAsia="等线" w:hAnsi="等线" w:asciiTheme="minorHAnsi" w:eastAsiaTheme="minorEastAsia" w:hAnsiTheme="minorHAnsi" w:cs="Arial" w:cstheme="minorBidi"/>
              <w:sz w:val="21"/>
            </w:rPr>
          </w:pPr>
          <w:hyperlink w:anchor="_Toc165277259" w:history="1">
            <w:r>
              <w:rPr>
                <w:rStyle w:val="Hyperlink"/>
                <w:rFonts w:ascii="仿宋" w:eastAsia="仿宋" w:hAnsi="仿宋" w:hint="eastAsia"/>
                <w:lang w:bidi="en-US"/>
                <w14:textFill>
                  <w14:solidFill>
                    <w14:schemeClr w14:val="hlink"/>
                  </w14:solidFill>
                </w14:textFill>
              </w:rPr>
              <w:t xml:space="preserve">六、有关建议</w:t>
            </w:r>
            <w:r>
              <w:tab/>
            </w:r>
            <w:r>
              <w:fldChar w:fldCharType="begin"/>
            </w:r>
            <w:r>
              <w:instrText xml:space="preserve"> PAGEREF _Toc165277259 \h </w:instrText>
            </w:r>
            <w:r>
              <w:fldChar w:fldCharType="separate"/>
            </w:r>
            <w:r>
              <w:t xml:space="preserve">21</w:t>
            </w:r>
            <w:r>
              <w:fldChar w:fldCharType="end"/>
            </w:r>
          </w:hyperlink>
        </w:p>
        <w:p>
          <w:pPr>
            <w:pStyle w:val="TOC1"/>
            <w:tabs>
              <w:tab w:val="right" w:leader="dot" w:pos="8296"/>
            </w:tabs>
            <w:ind w:firstLine="560"/>
            <w:rPr>
              <w:rFonts w:ascii="等线" w:eastAsia="等线" w:hAnsi="等线" w:asciiTheme="minorHAnsi" w:eastAsiaTheme="minorEastAsia" w:hAnsiTheme="minorHAnsi" w:cs="Arial" w:cstheme="minorBidi"/>
              <w:sz w:val="21"/>
            </w:rPr>
          </w:pPr>
          <w:hyperlink w:anchor="_Toc165277260" w:history="1">
            <w:r>
              <w:rPr>
                <w:rStyle w:val="Hyperlink"/>
                <w:rFonts w:ascii="仿宋" w:eastAsia="仿宋" w:hAnsi="仿宋" w:hint="eastAsia"/>
                <w:lang w:bidi="en-US"/>
                <w14:textFill>
                  <w14:solidFill>
                    <w14:schemeClr w14:val="hlink"/>
                  </w14:solidFill>
                </w14:textFill>
              </w:rPr>
              <w:t xml:space="preserve">七、其他需要说明的问题</w:t>
            </w:r>
            <w:r>
              <w:tab/>
            </w:r>
            <w:r>
              <w:fldChar w:fldCharType="begin"/>
            </w:r>
            <w:r>
              <w:instrText xml:space="preserve"> PAGEREF _Toc165277260 \h </w:instrText>
            </w:r>
            <w:r>
              <w:fldChar w:fldCharType="separate"/>
            </w:r>
            <w:r>
              <w:t xml:space="preserve">21</w:t>
            </w:r>
            <w:r>
              <w:fldChar w:fldCharType="end"/>
            </w:r>
          </w:hyperlink>
        </w:p>
        <w:p>
          <w:pPr>
            <w:ind w:firstLine="562"/>
          </w:pPr>
          <w:r>
            <w:rPr>
              <w:b/>
              <w:bCs/>
              <w:lang w:val="zh-CN"/>
            </w:rPr>
            <w:fldChar w:fldCharType="end"/>
          </w:r>
        </w:p>
      </w:sdtContent>
    </w:sdt>
    <w:p>
      <w:pPr>
        <w:ind w:firstLine="598" w:firstLineChars="187"/>
        <w:rPr>
          <w:rFonts w:ascii="仿宋_GB2312" w:hAnsi="Times New Roman" w:cs="Times New Roman"/>
          <w:sz w:val="32"/>
          <w:szCs w:val="32"/>
          <w:lang w:bidi="en-US"/>
        </w:rPr>
        <w:sectPr>
          <w:headerReference w:type="even" r:id="rId3"/>
          <w:headerReference w:type="default" r:id="rId4"/>
          <w:headerReference w:type="first" r:id="rId5"/>
          <w:footerReference w:type="even" r:id="rId6"/>
          <w:footerReference w:type="first" r:id="rId7"/>
          <w:pgSz w:w="11906" w:h="16838" w:orient="portrait"/>
          <w:pgMar w:top="1440" w:right="1800" w:bottom="1440" w:left="1800" w:header="851" w:footer="992" w:gutter="0"/>
          <w:pgBorders/>
          <w:cols w:num="1" w:space="425">
            <w:col w:w="8306" w:space="425"/>
          </w:cols>
          <w:docGrid w:type="lines" w:linePitch="312" w:charSpace="0"/>
        </w:sectPr>
      </w:pPr>
    </w:p>
    <w:p>
      <w:pPr>
        <w:pStyle w:val="Heading1"/>
        <w:ind w:firstLine="0" w:firstLineChars="0"/>
        <w:jc w:val="left"/>
        <w:rPr>
          <w:rFonts w:ascii="仿宋" w:eastAsia="仿宋" w:hAnsi="仿宋"/>
          <w:sz w:val="36"/>
          <w:szCs w:val="36"/>
          <w:lang w:bidi="en-US"/>
        </w:rPr>
      </w:pPr>
      <w:bookmarkStart w:id="0" w:name="_Toc165277220"/>
      <w:bookmarkStart w:id="1" w:name="_Toc67911601"/>
      <w:r>
        <w:rPr>
          <w:rFonts w:ascii="仿宋" w:eastAsia="仿宋" w:hAnsi="仿宋" w:hint="eastAsia"/>
          <w:sz w:val="36"/>
          <w:szCs w:val="36"/>
          <w:lang w:bidi="en-US"/>
        </w:rPr>
        <w:t xml:space="preserve">一、基本情况</w:t>
      </w:r>
      <w:bookmarkEnd w:id="0"/>
      <w:bookmarkEnd w:id="1"/>
    </w:p>
    <w:p>
      <w:pPr>
        <w:pStyle w:val="Heading2"/>
        <w:ind w:firstLine="643"/>
        <w:rPr>
          <w:rFonts w:ascii="仿宋" w:eastAsia="仿宋" w:hAnsi="仿宋"/>
          <w:lang w:bidi="en-US"/>
        </w:rPr>
      </w:pPr>
      <w:bookmarkStart w:id="2" w:name="_Toc67911602"/>
      <w:bookmarkStart w:id="3" w:name="_Toc165277221"/>
      <w:r>
        <w:rPr>
          <w:rFonts w:ascii="仿宋" w:eastAsia="仿宋" w:hAnsi="仿宋" w:hint="eastAsia"/>
          <w:lang w:bidi="en-US"/>
        </w:rPr>
        <w:t xml:space="preserve">（一）项目概况：</w:t>
      </w:r>
      <w:bookmarkEnd w:id="2"/>
      <w:bookmarkEnd w:id="3"/>
    </w:p>
    <w:p>
      <w:pPr>
        <w:pStyle w:val="Heading3"/>
        <w:ind w:firstLine="643"/>
      </w:pPr>
      <w:bookmarkStart w:id="4" w:name="_Toc165277222"/>
      <w:r>
        <w:rPr>
          <w:rFonts w:hint="eastAsia"/>
        </w:rPr>
        <w:t xml:space="preserve">1．项目背景、主要内容及实施情况</w:t>
      </w:r>
      <w:bookmarkEnd w:id="4"/>
    </w:p>
    <w:p>
      <w:pPr>
        <w:spacing w:line="360" w:lineRule="auto"/>
        <w:ind w:firstLine="560"/>
        <w:rPr>
          <w:rFonts w:ascii="仿宋_GB2312"/>
        </w:rPr>
      </w:pPr>
      <w:r>
        <w:rPr>
          <w:rFonts w:ascii="仿宋_GB2312" w:hint="eastAsia"/>
        </w:rPr>
        <w:t xml:space="preserve">该项目实施背景：</w:t>
      </w:r>
    </w:p>
    <w:p>
      <w:pPr>
        <w:spacing w:line="360" w:lineRule="auto"/>
        <w:ind w:firstLine="560"/>
        <w:rPr>
          <w:rFonts w:ascii="仿宋_GB2312"/>
        </w:rPr>
      </w:pPr>
      <w:r>
        <w:rPr>
          <w:rFonts w:ascii="仿宋_GB2312" w:hint="eastAsia"/>
        </w:rPr>
        <w:t xml:space="preserve">根据乌党办纪【2018】11号文《关于宣传思想文化工作专题会议纪要》，确定乌鲁木齐晚报社印刷费专项补助项目。《乌鲁木齐晚报》是乌鲁木齐市委机关报，有维吾尔、汉文两种文版。主要职责是宣传市委、市政府在政治、经济、文化等领域所取得的成绩；宣传全市人民在物质、精神文明建设中取得的成就；《乌鲁木齐晚报》作为中共乌鲁木齐市委机关报，始终担负着宣传党的路线、方针、政策的责任，在体现地域文化特色、实施文化产业项目的带动与发展方面起着重要且其他传统媒体无可替代的作用。全力发挥宣传、引导和导向职能，在加强和巩固执政党地位，维护社会稳定，弘扬主题，凝聚民心等方面发挥了重要作用。</w:t>
      </w:r>
    </w:p>
    <w:p>
      <w:pPr>
        <w:spacing w:line="360" w:lineRule="auto"/>
        <w:ind w:firstLine="560"/>
        <w:rPr>
          <w:rFonts w:ascii="仿宋_GB2312"/>
        </w:rPr>
      </w:pPr>
      <w:r>
        <w:rPr>
          <w:rFonts w:ascii="仿宋_GB2312" w:hint="eastAsia"/>
        </w:rPr>
        <w:t xml:space="preserve">在市委坚强领导下，乌鲁木齐晚报社以聚焦社会稳定和长治久安总目标，紧紧围绕市委中心工作，以习近平新时代中国特色社会主义思想为指导，统一思想、明确目标，充分发挥党报作用，较好完成了上级党委赋予的任务。</w:t>
      </w:r>
    </w:p>
    <w:p>
      <w:pPr>
        <w:spacing w:line="360" w:lineRule="auto"/>
        <w:ind w:firstLine="560"/>
        <w:rPr>
          <w:rFonts w:ascii="仿宋_GB2312"/>
        </w:rPr>
      </w:pPr>
      <w:r>
        <w:rPr>
          <w:rFonts w:ascii="仿宋_GB2312" w:hint="eastAsia"/>
        </w:rPr>
        <w:t xml:space="preserve">项目2024年的主要实施内容：1、做好党报党刊的征订发行工作;2、确保乌鲁木齐晚报正常印刷发行；3、确保报纸内容安全可靠；4、保障整个报纸征订发行投递工作完善，提升用户的订报体验。预计在每年报纸发行期间，计划报刊版面数为4版；报纸印张数不小于2000万张；报刊印刷正确率不低于99.90%；订阅报刊读者阅读率不低于85%；单张报纸印刷费不高于0.5元；业务收入增长值不低于10万元；报刊的社会影响力显著；人民群众满意度不低于95%。</w:t>
      </w:r>
    </w:p>
    <w:p>
      <w:pPr>
        <w:spacing w:line="360" w:lineRule="auto"/>
        <w:ind w:firstLine="560"/>
        <w:rPr>
          <w:rFonts w:ascii="仿宋_GB2312"/>
        </w:rPr>
      </w:pPr>
      <w:r>
        <w:rPr>
          <w:rFonts w:ascii="仿宋_GB2312" w:hint="eastAsia"/>
        </w:rPr>
        <w:t xml:space="preserve">2024年当年完成情况：实际完成情况为：报刊版面数为4版；报纸印张数为5554万张；报刊印刷正确率为100%；订阅报刊读者阅读率为85%；单张报纸印刷费为0.41元；业务收入未增长；报刊的社会影响力显著；人民群众满意度为100%。</w:t>
      </w:r>
    </w:p>
    <w:p>
      <w:pPr>
        <w:pStyle w:val="Heading3"/>
        <w:ind w:firstLine="643"/>
      </w:pPr>
      <w:bookmarkStart w:id="5" w:name="_Toc165277223"/>
      <w:r>
        <w:rPr>
          <w:rFonts w:hint="eastAsia"/>
        </w:rPr>
        <w:t xml:space="preserve">2</w:t>
      </w:r>
      <w:r>
        <w:t xml:space="preserve">.资金投入和使用情况</w:t>
      </w:r>
      <w:bookmarkEnd w:id="5"/>
    </w:p>
    <w:p>
      <w:pPr>
        <w:spacing w:line="360" w:lineRule="auto"/>
        <w:ind w:firstLine="560"/>
        <w:rPr>
          <w:rFonts w:ascii="仿宋_GB2312"/>
        </w:rPr>
      </w:pPr>
      <w:r>
        <w:rPr>
          <w:rFonts w:ascii="仿宋_GB2312" w:hint="eastAsia"/>
        </w:rPr>
        <w:t xml:space="preserve">该项目资金投入情况经乌财科教【2024】2号文件批准，项目系</w:t>
      </w:r>
      <w:r>
        <w:rPr>
          <w:rFonts w:ascii="仿宋_GB2312"/>
        </w:rPr>
        <w:t xml:space="preserve">202</w:t>
      </w:r>
      <w:r>
        <w:rPr>
          <w:rFonts w:ascii="仿宋_GB2312" w:hint="eastAsia"/>
        </w:rPr>
        <w:t xml:space="preserve">4年本级资金，共安排预算1000万元，于2024年年初部分预算批复项目，年中没有对资金进行调增、调减。</w:t>
      </w:r>
    </w:p>
    <w:p>
      <w:pPr>
        <w:spacing w:line="360" w:lineRule="auto"/>
        <w:ind w:firstLine="560"/>
        <w:rPr>
          <w:rFonts w:ascii="仿宋_GB2312"/>
        </w:rPr>
      </w:pPr>
      <w:r>
        <w:rPr>
          <w:rFonts w:ascii="仿宋_GB2312" w:hint="eastAsia"/>
        </w:rPr>
        <w:t xml:space="preserve">该项目资金使用情况：项目总预算1000万元，资金投入全部为《乌鲁木齐晚报》印刷费，全年执行1000万元，预算执行率为100%。</w:t>
      </w:r>
    </w:p>
    <w:p>
      <w:pPr>
        <w:pStyle w:val="Heading2"/>
        <w:ind w:firstLine="643"/>
        <w:rPr>
          <w:rFonts w:ascii="仿宋" w:eastAsia="仿宋" w:hAnsi="仿宋"/>
          <w:lang w:bidi="en-US"/>
        </w:rPr>
      </w:pPr>
      <w:bookmarkStart w:id="6" w:name="_Toc165277224"/>
      <w:bookmarkStart w:id="7" w:name="_Toc67911603"/>
      <w:r>
        <w:rPr>
          <w:rFonts w:ascii="仿宋" w:eastAsia="仿宋" w:hAnsi="仿宋" w:hint="eastAsia"/>
          <w:lang w:bidi="en-US"/>
        </w:rPr>
        <w:t xml:space="preserve">（二）项目绩效目标：</w:t>
      </w:r>
      <w:bookmarkEnd w:id="6"/>
      <w:bookmarkEnd w:id="7"/>
    </w:p>
    <w:p>
      <w:pPr>
        <w:spacing w:line="360" w:lineRule="auto"/>
        <w:ind w:firstLine="560"/>
        <w:rPr>
          <w:rFonts w:ascii="仿宋_GB2312" w:hAnsi="仿宋"/>
          <w:szCs w:val="28"/>
        </w:rPr>
      </w:pPr>
      <w:r>
        <w:rPr>
          <w:rFonts w:ascii="仿宋_GB2312" w:hAnsi="仿宋" w:hint="eastAsia"/>
          <w:szCs w:val="28"/>
        </w:rPr>
        <w:t xml:space="preserve">本项目依据《中共中央国务院关于全面实施预算绩效管理的意见》（中发〔2018〕</w:t>
      </w:r>
      <w:r>
        <w:rPr>
          <w:rFonts w:ascii="仿宋_GB2312" w:hAnsi="仿宋"/>
          <w:szCs w:val="28"/>
        </w:rPr>
        <w:t xml:space="preserve">34</w:t>
      </w:r>
      <w:r>
        <w:rPr>
          <w:rFonts w:ascii="仿宋_GB2312" w:hAnsi="仿宋" w:hint="eastAsia"/>
          <w:szCs w:val="28"/>
        </w:rPr>
        <w:t xml:space="preserve">号）、《关于印发&lt;乌鲁木齐市本级部门预算绩效目标管理暂行办法</w:t>
      </w:r>
      <w:r>
        <w:rPr>
          <w:rFonts w:ascii="仿宋_GB2312" w:hAnsi="仿宋"/>
          <w:szCs w:val="28"/>
        </w:rPr>
        <w:t xml:space="preserve">&gt;</w:t>
      </w:r>
      <w:r>
        <w:rPr>
          <w:rFonts w:ascii="仿宋_GB2312" w:hAnsi="仿宋" w:hint="eastAsia"/>
          <w:szCs w:val="28"/>
        </w:rPr>
        <w:t xml:space="preserve">的通知》（乌财预</w:t>
      </w:r>
      <w:bookmarkStart w:id="8" w:name="_Hlk67566397"/>
      <w:r>
        <w:rPr>
          <w:rFonts w:ascii="仿宋_GB2312" w:hAnsi="仿宋" w:hint="eastAsia"/>
          <w:szCs w:val="28"/>
        </w:rPr>
        <w:t xml:space="preserve">〔2018〕</w:t>
      </w:r>
      <w:r>
        <w:rPr>
          <w:rFonts w:ascii="仿宋_GB2312" w:hAnsi="仿宋"/>
          <w:szCs w:val="28"/>
        </w:rPr>
        <w:t xml:space="preserve">5</w:t>
      </w:r>
      <w:r>
        <w:rPr>
          <w:rFonts w:ascii="仿宋_GB2312" w:hAnsi="仿宋" w:hint="eastAsia"/>
          <w:szCs w:val="28"/>
        </w:rPr>
        <w:t xml:space="preserve">6号</w:t>
      </w:r>
      <w:bookmarkEnd w:id="8"/>
      <w:r>
        <w:rPr>
          <w:rFonts w:ascii="仿宋_GB2312" w:hAnsi="仿宋" w:hint="eastAsia"/>
          <w:szCs w:val="28"/>
        </w:rPr>
        <w:t xml:space="preserve">）、《关于做好2</w:t>
      </w:r>
      <w:r>
        <w:rPr>
          <w:rFonts w:ascii="仿宋_GB2312" w:hAnsi="仿宋"/>
          <w:szCs w:val="28"/>
        </w:rPr>
        <w:t xml:space="preserve">019</w:t>
      </w:r>
      <w:r>
        <w:rPr>
          <w:rFonts w:ascii="仿宋_GB2312" w:hAnsi="仿宋" w:hint="eastAsia"/>
          <w:szCs w:val="28"/>
        </w:rPr>
        <w:t xml:space="preserve">年部门预算项目支出绩效目标管理有关事宜的通知》（乌财预〔20</w:t>
      </w:r>
      <w:r>
        <w:rPr>
          <w:rFonts w:ascii="仿宋_GB2312" w:hAnsi="仿宋"/>
          <w:szCs w:val="28"/>
        </w:rPr>
        <w:t xml:space="preserve">18</w:t>
      </w:r>
      <w:r>
        <w:rPr>
          <w:rFonts w:ascii="仿宋_GB2312" w:hAnsi="仿宋" w:hint="eastAsia"/>
          <w:szCs w:val="28"/>
        </w:rPr>
        <w:t xml:space="preserve">〕</w:t>
      </w:r>
      <w:r>
        <w:rPr>
          <w:rFonts w:ascii="仿宋_GB2312" w:hAnsi="仿宋"/>
          <w:szCs w:val="28"/>
        </w:rPr>
        <w:t xml:space="preserve">76</w:t>
      </w:r>
      <w:r>
        <w:rPr>
          <w:rFonts w:ascii="仿宋_GB2312" w:hAnsi="仿宋" w:hint="eastAsia"/>
          <w:szCs w:val="28"/>
        </w:rPr>
        <w:t xml:space="preserve">号）和《项目支出绩效评价管理办法》（财预〔20</w:t>
      </w:r>
      <w:r>
        <w:rPr>
          <w:rFonts w:ascii="仿宋_GB2312" w:hAnsi="仿宋"/>
          <w:szCs w:val="28"/>
        </w:rPr>
        <w:t xml:space="preserve">20</w:t>
      </w:r>
      <w:r>
        <w:rPr>
          <w:rFonts w:ascii="仿宋_GB2312" w:hAnsi="仿宋" w:hint="eastAsia"/>
          <w:szCs w:val="28"/>
        </w:rPr>
        <w:t xml:space="preserve">〕</w:t>
      </w:r>
      <w:r>
        <w:rPr>
          <w:rFonts w:ascii="仿宋_GB2312" w:hAnsi="仿宋"/>
          <w:szCs w:val="28"/>
        </w:rPr>
        <w:t xml:space="preserve">10</w:t>
      </w:r>
      <w:r>
        <w:rPr>
          <w:rFonts w:ascii="仿宋_GB2312" w:hAnsi="仿宋" w:hint="eastAsia"/>
          <w:szCs w:val="28"/>
        </w:rPr>
        <w:t xml:space="preserve">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ascii="仿宋_GB2312" w:hAnsi="仿宋"/>
          <w:szCs w:val="28"/>
        </w:rPr>
      </w:pPr>
      <w:r>
        <w:rPr>
          <w:rFonts w:ascii="仿宋_GB2312" w:hAnsi="仿宋" w:hint="eastAsia"/>
          <w:szCs w:val="28"/>
        </w:rPr>
        <w:t xml:space="preserve">该项目为</w:t>
      </w:r>
      <w:r>
        <w:rPr>
          <w:rFonts w:ascii="仿宋_GB2312" w:hAnsi="仿宋"/>
          <w:szCs w:val="28"/>
        </w:rPr>
        <w:t xml:space="preserve">经常性项目。</w:t>
      </w:r>
    </w:p>
    <w:p>
      <w:pPr>
        <w:spacing w:line="360" w:lineRule="auto"/>
        <w:ind w:firstLine="560"/>
        <w:rPr>
          <w:rFonts w:ascii="仿宋_GB2312" w:hAnsi="仿宋"/>
          <w:szCs w:val="28"/>
        </w:rPr>
      </w:pPr>
      <w:r>
        <w:rPr>
          <w:rFonts w:ascii="仿宋_GB2312" w:hAnsi="仿宋" w:hint="eastAsia"/>
          <w:szCs w:val="28"/>
        </w:rPr>
        <w:t xml:space="preserve">该项目总体绩效目标：确保《乌鲁木齐晚报》正常发行投递，持续稳定的宣传</w:t>
      </w:r>
      <w:r>
        <w:rPr>
          <w:rFonts w:ascii="仿宋_GB2312" w:hAnsi="仿宋" w:hint="eastAsia"/>
          <w:szCs w:val="28"/>
        </w:rPr>
        <w:t xml:space="preserve">市委、市政府</w:t>
      </w:r>
      <w:r>
        <w:rPr>
          <w:rFonts w:ascii="仿宋_GB2312" w:hAnsi="仿宋" w:hint="eastAsia"/>
          <w:szCs w:val="28"/>
        </w:rPr>
        <w:t xml:space="preserve">在政治、经济、文化等领域所取得的成绩，给宾馆酒店的配送能及时宣传全市人民在物质、精神文明建设中取得的成就；传递社会正能量，是党和政府和市民百姓沟通的桥梁和纽带。能起到宣传乌鲁木齐的作用。对社会稳定有巨大作用。</w:t>
      </w:r>
    </w:p>
    <w:p>
      <w:pPr>
        <w:spacing w:line="360" w:lineRule="auto"/>
        <w:ind w:firstLine="560"/>
        <w:rPr>
          <w:rFonts w:ascii="仿宋_GB2312" w:hAnsi="仿宋"/>
          <w:szCs w:val="28"/>
        </w:rPr>
      </w:pPr>
      <w:r>
        <w:rPr>
          <w:rFonts w:ascii="仿宋_GB2312" w:hAnsi="仿宋"/>
          <w:szCs w:val="28"/>
        </w:rPr>
        <w:t xml:space="preserve">该项目阶段性目标为：</w:t>
      </w:r>
      <w:bookmarkStart w:id="9" w:name="_Toc165277225"/>
      <w:bookmarkStart w:id="10" w:name="_Toc67911604"/>
      <w:r>
        <w:rPr>
          <w:rFonts w:ascii="仿宋_GB2312" w:hint="eastAsia"/>
        </w:rPr>
        <w:t xml:space="preserve">报刊版面数为4版；报纸印张数为5554万张；报刊印刷正确率为100%；订阅报刊读者阅读率为85%；单张报纸印刷费为0.41元；业务收入未增长；报刊的社会影响力显著；人民群众满意度为100%。</w:t>
      </w:r>
    </w:p>
    <w:p>
      <w:pPr>
        <w:spacing w:line="360" w:lineRule="auto"/>
        <w:ind w:firstLine="723"/>
        <w:rPr>
          <w:rFonts w:ascii="仿宋" w:eastAsia="仿宋" w:hAnsi="仿宋"/>
          <w:b/>
          <w:bCs/>
          <w:sz w:val="36"/>
          <w:szCs w:val="36"/>
          <w:lang w:bidi="en-US"/>
        </w:rPr>
      </w:pPr>
      <w:r>
        <w:rPr>
          <w:rFonts w:ascii="仿宋" w:eastAsia="仿宋" w:hAnsi="仿宋" w:hint="eastAsia"/>
          <w:b/>
          <w:bCs/>
          <w:sz w:val="36"/>
          <w:szCs w:val="36"/>
          <w:lang w:bidi="en-US"/>
        </w:rPr>
        <w:t xml:space="preserve">二、绩效评价工作开展情况</w:t>
      </w:r>
      <w:bookmarkEnd w:id="9"/>
      <w:bookmarkEnd w:id="10"/>
    </w:p>
    <w:p>
      <w:pPr>
        <w:pStyle w:val="Heading2"/>
        <w:ind w:firstLine="643"/>
        <w:rPr>
          <w:rFonts w:ascii="仿宋" w:eastAsia="仿宋" w:hAnsi="仿宋"/>
          <w:lang w:bidi="en-US"/>
        </w:rPr>
      </w:pPr>
      <w:bookmarkStart w:id="11" w:name="_Toc67911605"/>
      <w:bookmarkStart w:id="12" w:name="_Toc165277226"/>
      <w:r>
        <w:rPr>
          <w:rFonts w:ascii="仿宋" w:eastAsia="仿宋" w:hAnsi="仿宋" w:hint="eastAsia"/>
          <w:lang w:bidi="en-US"/>
        </w:rPr>
        <w:t xml:space="preserve">（一）绩效评价目的、对象和范围</w:t>
      </w:r>
      <w:bookmarkEnd w:id="11"/>
      <w:bookmarkEnd w:id="12"/>
    </w:p>
    <w:p>
      <w:pPr>
        <w:pStyle w:val="Heading3"/>
        <w:ind w:firstLine="643"/>
        <w:rPr>
          <w:highlight w:val="none"/>
        </w:rPr>
      </w:pPr>
      <w:bookmarkStart w:id="13" w:name="_Toc165277227"/>
      <w:r>
        <w:rPr>
          <w:rFonts w:hint="eastAsia"/>
          <w:highlight w:val="none"/>
        </w:rPr>
        <w:t xml:space="preserve">1</w:t>
      </w:r>
      <w:r>
        <w:rPr>
          <w:highlight w:val="none"/>
        </w:rPr>
        <w:t xml:space="preserve">.绩效评价完整性</w:t>
      </w:r>
      <w:bookmarkEnd w:id="13"/>
    </w:p>
    <w:p>
      <w:pPr>
        <w:spacing w:line="360" w:lineRule="auto"/>
        <w:ind w:firstLine="560"/>
        <w:rPr>
          <w:rFonts w:ascii="仿宋_GB2312" w:hAnsi="仿宋"/>
          <w:szCs w:val="28"/>
          <w:highlight w:val="none"/>
        </w:rPr>
      </w:pPr>
      <w:bookmarkStart w:id="14" w:name="_Toc165277228"/>
      <w:r>
        <w:rPr>
          <w:rFonts w:ascii="仿宋_GB2312" w:hAnsi="仿宋" w:hint="eastAsia"/>
          <w:szCs w:val="28"/>
          <w:highlight w:val="none"/>
        </w:rPr>
        <w:t xml:space="preserve">乌鲁木齐晚报社印刷费专项补助项目的绩效目标、范围和要求能够通过绩效评价指标体系完整地体现</w:t>
      </w:r>
      <w:r>
        <w:rPr>
          <w:rFonts w:ascii="仿宋_GB2312" w:hAnsi="仿宋" w:hint="eastAsia"/>
          <w:szCs w:val="28"/>
          <w:highlight w:val="none"/>
          <w:lang w:eastAsia="zh-CN"/>
        </w:rPr>
        <w:t xml:space="preserve">，</w:t>
      </w:r>
      <w:r>
        <w:rPr>
          <w:rFonts w:ascii="仿宋_GB2312" w:hAnsi="仿宋" w:hint="eastAsia"/>
          <w:szCs w:val="28"/>
          <w:highlight w:val="none"/>
          <w:lang w:val="en-US" w:eastAsia="zh-CN"/>
        </w:rPr>
        <w:t xml:space="preserve">数量指标设置了报刊版面数、报纸印张数，反映了报纸全年出版数量；质量指标设置了报刊印刷正确率、订阅报刊读者阅读率，反映了报纸的印刷质量及稿件质量；时效指标设置了保障报纸正常印刷时间，反映了报纸可以在2024年全年内正常印刷；成本指标设置了单张报纸印刷费，反映了报纸的印刷成本；效益指标设置了业务收入增长值、报刊的社会影响力，反映了出版报纸产生的各种收益；满意度指标设置了人民群众满意度，反映了群众对报纸的满意程度</w:t>
      </w:r>
      <w:r>
        <w:rPr>
          <w:rFonts w:ascii="仿宋_GB2312" w:hAnsi="仿宋" w:hint="eastAsia"/>
          <w:szCs w:val="28"/>
          <w:highlight w:val="none"/>
        </w:rPr>
        <w:t xml:space="preserve">。</w:t>
      </w:r>
    </w:p>
    <w:p>
      <w:pPr>
        <w:spacing w:line="360" w:lineRule="auto"/>
        <w:ind w:firstLine="560"/>
        <w:rPr>
          <w:rFonts w:ascii="仿宋_GB2312" w:hAnsi="仿宋"/>
          <w:szCs w:val="28"/>
          <w:highlight w:val="none"/>
        </w:rPr>
      </w:pPr>
      <w:r>
        <w:rPr>
          <w:rFonts w:ascii="仿宋_GB2312" w:hAnsi="仿宋" w:hint="eastAsia"/>
          <w:szCs w:val="28"/>
          <w:highlight w:val="none"/>
        </w:rPr>
        <w:t xml:space="preserve">乌鲁木齐晚报社印刷费专项补助项目在计划和执行过程中，严格按照</w:t>
      </w:r>
      <w:r>
        <w:rPr>
          <w:rFonts w:ascii="仿宋_GB2312" w:hint="eastAsia"/>
          <w:highlight w:val="none"/>
        </w:rPr>
        <w:t xml:space="preserve">《乌鲁木齐晚报社(乌鲁木齐晚报集团)专项资金管理办法》</w:t>
      </w:r>
      <w:r>
        <w:rPr>
          <w:rFonts w:ascii="仿宋_GB2312" w:hint="eastAsia"/>
          <w:highlight w:val="none"/>
          <w:lang w:val="en-US" w:eastAsia="zh-CN"/>
        </w:rPr>
        <w:t xml:space="preserve">要求执行，2024年全年</w:t>
      </w:r>
      <w:r>
        <w:rPr>
          <w:rFonts w:hint="eastAsia"/>
          <w:highlight w:val="none"/>
        </w:rPr>
        <w:t xml:space="preserve">产生印刷费1553.72万元，财政拨款1000万元，其余费用本单位自筹553.72万元</w:t>
      </w:r>
      <w:r>
        <w:rPr>
          <w:rFonts w:hint="eastAsia"/>
          <w:highlight w:val="none"/>
          <w:lang w:eastAsia="zh-CN"/>
        </w:rPr>
        <w:t xml:space="preserve">。</w:t>
      </w:r>
      <w:r>
        <w:rPr>
          <w:rFonts w:hint="eastAsia"/>
          <w:highlight w:val="none"/>
          <w:lang w:val="en-US" w:eastAsia="zh-CN"/>
        </w:rPr>
        <w:t xml:space="preserve">按照上述制度执行</w:t>
      </w:r>
      <w:r>
        <w:rPr>
          <w:rFonts w:ascii="仿宋_GB2312" w:hAnsi="仿宋" w:hint="eastAsia"/>
          <w:szCs w:val="28"/>
          <w:highlight w:val="none"/>
        </w:rPr>
        <w:t xml:space="preserve">以便于体现项目的进展情况和完成度。</w:t>
      </w:r>
    </w:p>
    <w:p>
      <w:pPr>
        <w:spacing w:line="360" w:lineRule="auto"/>
        <w:ind w:firstLine="560"/>
        <w:rPr>
          <w:rFonts w:ascii="仿宋_GB2312" w:hAnsi="仿宋" w:hint="eastAsia"/>
          <w:szCs w:val="28"/>
          <w:highlight w:val="none"/>
        </w:rPr>
      </w:pPr>
      <w:r>
        <w:rPr>
          <w:rFonts w:ascii="仿宋_GB2312" w:hAnsi="仿宋" w:hint="eastAsia"/>
          <w:szCs w:val="28"/>
          <w:highlight w:val="none"/>
        </w:rPr>
        <w:t xml:space="preserve">乌鲁木齐晚报社印刷费专项补助项目评价数据的来源分为报社内部资料及外部调查问卷</w:t>
      </w:r>
      <w:r>
        <w:rPr>
          <w:rFonts w:ascii="仿宋_GB2312" w:hAnsi="仿宋" w:hint="eastAsia"/>
          <w:szCs w:val="28"/>
          <w:highlight w:val="none"/>
          <w:lang w:eastAsia="zh-CN"/>
        </w:rPr>
        <w:t xml:space="preserve">，</w:t>
      </w:r>
      <w:r>
        <w:rPr>
          <w:rFonts w:ascii="仿宋_GB2312" w:hAnsi="仿宋" w:hint="eastAsia"/>
          <w:szCs w:val="28"/>
          <w:highlight w:val="none"/>
          <w:lang w:val="en-US" w:eastAsia="zh-CN"/>
        </w:rPr>
        <w:t xml:space="preserve">调查问卷由网络发放</w:t>
      </w:r>
      <w:r>
        <w:rPr>
          <w:rFonts w:ascii="仿宋_GB2312" w:hAnsi="仿宋" w:hint="eastAsia"/>
          <w:szCs w:val="28"/>
          <w:highlight w:val="none"/>
        </w:rPr>
        <w:t xml:space="preserve">，</w:t>
      </w:r>
      <w:r>
        <w:rPr>
          <w:rFonts w:ascii="仿宋_GB2312" w:hAnsi="仿宋" w:hint="eastAsia"/>
          <w:szCs w:val="28"/>
          <w:highlight w:val="none"/>
          <w:lang w:val="en-US" w:eastAsia="zh-CN"/>
        </w:rPr>
        <w:t xml:space="preserve">主要接受调查人员为已订阅晚报的人民群众，项目佐证</w:t>
      </w:r>
      <w:r>
        <w:rPr>
          <w:rFonts w:ascii="仿宋_GB2312" w:hAnsi="仿宋" w:hint="eastAsia"/>
          <w:szCs w:val="28"/>
          <w:highlight w:val="none"/>
        </w:rPr>
        <w:t xml:space="preserve">资料由业务部门收采整理后报财务部门，财务部门对资料进行审核留存，以确保数据的准确性和完整性。</w:t>
      </w:r>
    </w:p>
    <w:p>
      <w:pPr>
        <w:spacing w:line="360" w:lineRule="auto"/>
        <w:ind w:firstLine="560"/>
        <w:rPr>
          <w:rFonts w:ascii="仿宋_GB2312" w:hAnsi="仿宋" w:hint="eastAsia"/>
          <w:szCs w:val="28"/>
          <w:highlight w:val="yellow"/>
        </w:rPr>
      </w:pPr>
    </w:p>
    <w:p>
      <w:pPr>
        <w:pStyle w:val="Heading3"/>
        <w:ind w:firstLine="643"/>
      </w:pPr>
      <w:r>
        <w:t xml:space="preserve">2</w:t>
      </w:r>
      <w:r>
        <w:rPr>
          <w:rFonts w:hint="eastAsia"/>
        </w:rPr>
        <w:t xml:space="preserve">.评价目的</w:t>
      </w:r>
      <w:bookmarkEnd w:id="14"/>
    </w:p>
    <w:p>
      <w:pPr>
        <w:spacing w:line="360" w:lineRule="auto"/>
        <w:ind w:firstLine="560"/>
        <w:rPr>
          <w:rFonts w:ascii="仿宋_GB2312"/>
        </w:rPr>
      </w:pPr>
      <w:r>
        <w:rPr>
          <w:rFonts w:ascii="仿宋_GB2312" w:hint="eastAsia"/>
        </w:rPr>
        <w:t xml:space="preserve">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w:t>
      </w:r>
      <w:r>
        <w:rPr>
          <w:rFonts w:ascii="仿宋_GB2312" w:hAnsi="仿宋" w:hint="eastAsia"/>
          <w:szCs w:val="28"/>
        </w:rPr>
        <w:t xml:space="preserve">乌鲁木齐晚报社印刷费专项补助</w:t>
      </w:r>
      <w:r>
        <w:rPr>
          <w:rFonts w:ascii="仿宋_GB2312" w:hint="eastAsia"/>
        </w:rPr>
        <w:t xml:space="preserve">项目的实施情况，并考察项目实施过程和效果。</w:t>
      </w:r>
    </w:p>
    <w:p>
      <w:pPr>
        <w:spacing w:line="360" w:lineRule="auto"/>
        <w:ind w:firstLine="560"/>
        <w:rPr>
          <w:rFonts w:ascii="仿宋_GB2312"/>
          <w:b/>
          <w:bCs/>
        </w:rPr>
      </w:pPr>
      <w:r>
        <w:rPr>
          <w:rFonts w:ascii="仿宋_GB2312" w:hint="eastAsia"/>
        </w:rPr>
        <w:t xml:space="preserve">（2）通过评价，客观公正反映项目立项科学性、项目管理规范性、项目实施有效性和项目效果，总结项目实施的经验，发现项目实施过程中存在的问题，提高财政资金使用效益。</w:t>
      </w:r>
    </w:p>
    <w:p>
      <w:pPr>
        <w:pStyle w:val="Heading3"/>
        <w:ind w:firstLine="643"/>
      </w:pPr>
      <w:bookmarkStart w:id="15" w:name="_Toc165277229"/>
      <w:r>
        <w:t xml:space="preserve">3</w:t>
      </w:r>
      <w:r>
        <w:rPr>
          <w:rFonts w:hint="eastAsia"/>
        </w:rPr>
        <w:t xml:space="preserve">.评价对象</w:t>
      </w:r>
      <w:bookmarkEnd w:id="15"/>
    </w:p>
    <w:p>
      <w:pPr>
        <w:spacing w:line="360" w:lineRule="auto"/>
        <w:ind w:firstLine="560"/>
        <w:rPr>
          <w:rFonts w:ascii="仿宋_GB2312"/>
        </w:rPr>
      </w:pPr>
      <w:r>
        <w:rPr>
          <w:rFonts w:ascii="仿宋_GB2312" w:hint="eastAsia"/>
        </w:rPr>
        <w:t xml:space="preserve">（1）绩效评价的对象：</w:t>
      </w:r>
      <w:r>
        <w:rPr>
          <w:rFonts w:ascii="仿宋_GB2312" w:hAnsi="仿宋" w:hint="eastAsia"/>
          <w:szCs w:val="28"/>
        </w:rPr>
        <w:t xml:space="preserve">乌鲁木齐晚报社印刷费专项补助</w:t>
      </w:r>
      <w:r>
        <w:rPr>
          <w:rFonts w:ascii="仿宋_GB2312"/>
        </w:rPr>
        <w:t xml:space="preserve"> </w:t>
      </w:r>
    </w:p>
    <w:p>
      <w:pPr>
        <w:pStyle w:val="Heading3"/>
        <w:ind w:firstLine="643"/>
      </w:pPr>
      <w:bookmarkStart w:id="16" w:name="_Toc165277230"/>
      <w:r>
        <w:rPr>
          <w:rFonts w:hint="eastAsia"/>
        </w:rPr>
        <w:t xml:space="preserve">4</w:t>
      </w:r>
      <w:r>
        <w:t xml:space="preserve">.</w:t>
      </w:r>
      <w:r>
        <w:rPr>
          <w:rFonts w:hint="eastAsia"/>
        </w:rPr>
        <w:t xml:space="preserve">绩效评价范围</w:t>
      </w:r>
      <w:bookmarkEnd w:id="16"/>
    </w:p>
    <w:p>
      <w:pPr>
        <w:spacing w:line="360" w:lineRule="auto"/>
        <w:ind w:firstLine="560"/>
        <w:rPr>
          <w:rFonts w:ascii="仿宋_GB2312"/>
        </w:rPr>
      </w:pPr>
      <w:r>
        <w:rPr>
          <w:rFonts w:ascii="仿宋_GB2312"/>
        </w:rPr>
        <w:t xml:space="preserve">1.</w:t>
      </w:r>
      <w:r>
        <w:rPr>
          <w:rFonts w:ascii="仿宋_GB2312" w:hint="eastAsia"/>
        </w:rPr>
        <w:t xml:space="preserve">时间范围：2024年1月1日至2024年1</w:t>
      </w:r>
      <w:r>
        <w:rPr>
          <w:rFonts w:ascii="仿宋_GB2312"/>
        </w:rPr>
        <w:t xml:space="preserve">2</w:t>
      </w:r>
      <w:r>
        <w:rPr>
          <w:rFonts w:ascii="仿宋_GB2312" w:hint="eastAsia"/>
        </w:rPr>
        <w:t xml:space="preserve">月3</w:t>
      </w:r>
      <w:r>
        <w:rPr>
          <w:rFonts w:ascii="仿宋_GB2312"/>
        </w:rPr>
        <w:t xml:space="preserve">1</w:t>
      </w:r>
      <w:r>
        <w:rPr>
          <w:rFonts w:ascii="仿宋_GB2312" w:hint="eastAsia"/>
        </w:rPr>
        <w:t xml:space="preserve">日。</w:t>
      </w:r>
    </w:p>
    <w:p>
      <w:pPr>
        <w:spacing w:line="360" w:lineRule="auto"/>
        <w:ind w:firstLine="560"/>
        <w:rPr>
          <w:rFonts w:ascii="仿宋_GB2312"/>
        </w:rPr>
      </w:pPr>
      <w:r>
        <w:rPr>
          <w:rFonts w:ascii="仿宋_GB2312"/>
        </w:rPr>
        <w:t xml:space="preserve">2.</w:t>
      </w:r>
      <w:r>
        <w:rPr>
          <w:rFonts w:ascii="仿宋_GB2312" w:hint="eastAsia"/>
        </w:rPr>
        <w:t xml:space="preserve">项目范围：</w:t>
      </w:r>
    </w:p>
    <w:p>
      <w:pPr>
        <w:spacing w:line="360" w:lineRule="auto"/>
        <w:ind w:firstLine="560"/>
        <w:rPr>
          <w:rFonts w:ascii="仿宋_GB2312"/>
        </w:rPr>
      </w:pPr>
      <w:r>
        <w:rPr>
          <w:rFonts w:ascii="仿宋_GB2312" w:hint="eastAsia"/>
        </w:rPr>
        <w:t xml:space="preserve">（1）基本情况：本项目依据国办发（2018）124号《国务院关于印发文化体制改革中经营性文化事业单位专制为企业和进一步支持文化企业发展两个规定的通知》文件精神，根据乌党办纪【2018】11号文《关于宣传思想文化工作专题会议纪要》，确定乌鲁木齐晚报社印刷费专项补助项目。</w:t>
      </w:r>
    </w:p>
    <w:p>
      <w:pPr>
        <w:spacing w:line="360" w:lineRule="auto"/>
        <w:ind w:firstLine="560"/>
        <w:rPr>
          <w:rFonts w:ascii="仿宋_GB2312"/>
        </w:rPr>
      </w:pPr>
      <w:r>
        <w:rPr>
          <w:rFonts w:ascii="仿宋_GB2312" w:hint="eastAsia"/>
        </w:rPr>
        <w:t xml:space="preserve">（2）评价工作的开展情况：相关业务部门按照制定的“绩效目标表”准备相关佐证材料。经部门主任及分管领导审核后上报财务部。财务管理部需要将资料整理并形成项目自评报告，提交市财政局审核。</w:t>
      </w:r>
    </w:p>
    <w:p>
      <w:pPr>
        <w:spacing w:line="360" w:lineRule="auto"/>
        <w:ind w:firstLine="560"/>
        <w:rPr>
          <w:rFonts w:ascii="仿宋_GB2312"/>
          <w:highlight w:val="yellow"/>
        </w:rPr>
      </w:pPr>
      <w:r>
        <w:rPr>
          <w:rFonts w:ascii="仿宋_GB2312" w:hint="eastAsia"/>
        </w:rPr>
        <w:t xml:space="preserve">（3）项目实现的产出情况：实现报纸报刊版面数为4版；报纸印张数为5554万张；报刊印刷正确率为100%；订阅报刊读者阅读率为85%；单张报纸印刷费为0.41元；业务收入未增长；人民群众满意度为100%。</w:t>
      </w:r>
    </w:p>
    <w:p>
      <w:pPr>
        <w:spacing w:line="360" w:lineRule="auto"/>
        <w:ind w:firstLine="560"/>
        <w:rPr>
          <w:rFonts w:ascii="仿宋_GB2312"/>
        </w:rPr>
      </w:pPr>
      <w:r>
        <w:rPr>
          <w:rFonts w:ascii="仿宋_GB2312" w:hint="eastAsia"/>
        </w:rPr>
        <w:t xml:space="preserve">（4）取得的效益情况：《乌鲁木齐晚报》的社会影响力显著，在全力发挥宣传、引导和导向职能，在加强和巩固执政党地位，维护社会稳定，弘扬主题，凝聚民心等方面发挥了重要作用。；</w:t>
      </w:r>
    </w:p>
    <w:p>
      <w:pPr>
        <w:spacing w:line="360" w:lineRule="auto"/>
        <w:ind w:firstLine="560"/>
        <w:rPr>
          <w:rFonts w:ascii="仿宋_GB2312"/>
        </w:rPr>
      </w:pPr>
      <w:r>
        <w:rPr>
          <w:rFonts w:ascii="仿宋_GB2312" w:hint="eastAsia"/>
        </w:rPr>
        <w:t xml:space="preserve">（5）主要经验及做法：制定相关资金管理办法，不定期检查项目实施情况，确保项目正常进行。</w:t>
      </w:r>
    </w:p>
    <w:p>
      <w:pPr>
        <w:spacing w:line="360" w:lineRule="auto"/>
        <w:ind w:firstLine="560"/>
        <w:rPr>
          <w:rFonts w:ascii="仿宋_GB2312"/>
        </w:rPr>
      </w:pPr>
      <w:r>
        <w:rPr>
          <w:rFonts w:ascii="仿宋_GB2312" w:hint="eastAsia"/>
        </w:rPr>
        <w:t xml:space="preserve">（6）存在的问题及原因分析：对项目实施进度的检查需要更加频繁，并且定期组织项目实施人员总结经验，分析项目执行中的问题，总结优缺点，确保项目实施的越来越好。</w:t>
      </w:r>
    </w:p>
    <w:p>
      <w:pPr>
        <w:spacing w:line="360" w:lineRule="auto"/>
        <w:ind w:firstLine="560"/>
        <w:rPr>
          <w:rFonts w:ascii="仿宋_GB2312"/>
        </w:rPr>
      </w:pPr>
      <w:r>
        <w:rPr>
          <w:rFonts w:ascii="仿宋_GB2312" w:hint="eastAsia"/>
        </w:rPr>
        <w:t xml:space="preserve">《乌鲁木齐晚报》是中共乌鲁木齐市委的机关报，创刊30余年来，《乌鲁木齐晚报》荣获诸多荣誉。作为市委机关报，乌鲁木齐晚报社（乌鲁木齐晚报集团）始终坚持正确的舆论导向，严格按照中央、自治区党委及市委要求，站在确保新疆爱那个和乌鲁木齐社会稳定和长治久安的高度，积极做好反恐维稳、去极端化、民族团结一家亲、两学一做等方面的宣传工作，传播党的声音，敢于亮剑，善于发声，凝聚民族力量，在首府乃至全疆营造了良好的舆论氛围。</w:t>
      </w:r>
    </w:p>
    <w:p>
      <w:pPr>
        <w:pStyle w:val="Heading2"/>
        <w:ind w:firstLine="643"/>
        <w:rPr>
          <w:rFonts w:ascii="仿宋" w:eastAsia="仿宋" w:hAnsi="仿宋"/>
          <w:lang w:bidi="en-US"/>
        </w:rPr>
      </w:pPr>
      <w:bookmarkStart w:id="17" w:name="_Toc165277231"/>
      <w:bookmarkStart w:id="18" w:name="_Toc67911606"/>
      <w:bookmarkStart w:id="19" w:name="_Hlk67586765"/>
      <w:r>
        <w:rPr>
          <w:rFonts w:ascii="仿宋" w:eastAsia="仿宋" w:hAnsi="仿宋" w:hint="eastAsia"/>
          <w:lang w:bidi="en-US"/>
        </w:rPr>
        <w:t xml:space="preserve">（二）绩效评价原则、指标体系、方法及标准</w:t>
      </w:r>
      <w:bookmarkEnd w:id="17"/>
      <w:bookmarkEnd w:id="18"/>
      <w:bookmarkEnd w:id="19"/>
    </w:p>
    <w:p>
      <w:pPr>
        <w:pStyle w:val="Heading3"/>
        <w:ind w:firstLine="643"/>
      </w:pPr>
      <w:bookmarkStart w:id="20" w:name="_Toc165277232"/>
      <w:r>
        <w:rPr>
          <w:rFonts w:hint="eastAsia"/>
        </w:rPr>
        <w:t xml:space="preserve">1</w:t>
      </w:r>
      <w:r>
        <w:t xml:space="preserve">.</w:t>
      </w:r>
      <w:r>
        <w:rPr>
          <w:rFonts w:hint="eastAsia"/>
        </w:rPr>
        <w:t xml:space="preserve">评价原则</w:t>
      </w:r>
      <w:bookmarkEnd w:id="20"/>
    </w:p>
    <w:p>
      <w:pPr>
        <w:spacing w:line="360" w:lineRule="auto"/>
        <w:ind w:firstLine="560"/>
        <w:rPr>
          <w:rFonts w:ascii="仿宋_GB2312"/>
        </w:rPr>
      </w:pPr>
      <w:r>
        <w:rPr>
          <w:rFonts w:ascii="仿宋_GB2312" w:hint="eastAsia"/>
        </w:rPr>
        <w:t xml:space="preserve">（一）科学公正。绩效评价应当运用科学合理的方法，按照规范的程序，对项目绩效进行客观、公正的反映。</w:t>
      </w:r>
    </w:p>
    <w:p>
      <w:pPr>
        <w:spacing w:line="360" w:lineRule="auto"/>
        <w:ind w:firstLine="560"/>
        <w:rPr>
          <w:rFonts w:ascii="仿宋_GB2312"/>
        </w:rPr>
      </w:pPr>
      <w:r>
        <w:rPr>
          <w:rFonts w:ascii="仿宋_GB2312" w:hint="eastAsia"/>
        </w:rPr>
        <w:t xml:space="preserve">（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360" w:lineRule="auto"/>
        <w:ind w:firstLine="560"/>
        <w:rPr>
          <w:rFonts w:ascii="仿宋_GB2312"/>
        </w:rPr>
      </w:pPr>
      <w:r>
        <w:rPr>
          <w:rFonts w:ascii="仿宋_GB2312" w:hint="eastAsia"/>
        </w:rPr>
        <w:t xml:space="preserve">（三）激励约束。绩效评价结果应与预算安排、政策调整、改进管理实质性挂钩，体现奖优罚劣和激励相容导向，有效要安排、低效要压减、无效要问责。</w:t>
      </w:r>
    </w:p>
    <w:p>
      <w:pPr>
        <w:spacing w:line="360" w:lineRule="auto"/>
        <w:ind w:firstLine="560"/>
        <w:rPr>
          <w:rFonts w:ascii="仿宋_GB2312"/>
        </w:rPr>
      </w:pPr>
      <w:r>
        <w:rPr>
          <w:rFonts w:ascii="仿宋_GB2312" w:hint="eastAsia"/>
        </w:rPr>
        <w:t xml:space="preserve">（四）公开透明。绩效评价结果应依法依规公开，并自觉接受社会监督。</w:t>
      </w:r>
    </w:p>
    <w:p>
      <w:pPr>
        <w:pStyle w:val="Heading3"/>
        <w:ind w:firstLine="643"/>
      </w:pPr>
      <w:bookmarkStart w:id="21" w:name="_Toc165277233"/>
      <w:r>
        <w:t xml:space="preserve">2.</w:t>
      </w:r>
      <w:r>
        <w:rPr>
          <w:rFonts w:hint="eastAsia"/>
        </w:rPr>
        <w:t xml:space="preserve">评价指标体系</w:t>
      </w:r>
      <w:bookmarkEnd w:id="21"/>
    </w:p>
    <w:p>
      <w:pPr>
        <w:spacing w:line="360" w:lineRule="auto"/>
        <w:ind w:firstLine="560"/>
        <w:rPr>
          <w:rFonts w:ascii="仿宋_GB2312"/>
        </w:rPr>
      </w:pPr>
      <w:r>
        <w:rPr>
          <w:rFonts w:ascii="仿宋_GB2312" w:hint="eastAsia"/>
        </w:rPr>
        <w:t xml:space="preserve">绩效评价指标体系作为衡量绩效目标实现程度的考核工具，一般遵循以下原则：</w:t>
      </w:r>
    </w:p>
    <w:p>
      <w:pPr>
        <w:spacing w:line="360" w:lineRule="auto"/>
        <w:ind w:firstLine="560"/>
        <w:rPr>
          <w:rFonts w:ascii="仿宋_GB2312"/>
        </w:rPr>
      </w:pPr>
      <w:r>
        <w:rPr>
          <w:rFonts w:ascii="仿宋_GB2312" w:hint="eastAsia"/>
        </w:rPr>
        <w:t xml:space="preserve">（1）相关性原则：绩效评价指标应当与绩效目标有直接的联系，能够恰当反映目标的实现程度。</w:t>
      </w:r>
    </w:p>
    <w:p>
      <w:pPr>
        <w:spacing w:line="360" w:lineRule="auto"/>
        <w:ind w:firstLine="560"/>
        <w:rPr>
          <w:rFonts w:ascii="仿宋_GB2312"/>
        </w:rPr>
      </w:pPr>
      <w:r>
        <w:rPr>
          <w:rFonts w:ascii="仿宋_GB2312" w:hint="eastAsia"/>
        </w:rPr>
        <w:t xml:space="preserve">（2）重要性原则：应当优先使用最具评价对象代表性、最能反映评价要求的核心指标。</w:t>
      </w:r>
    </w:p>
    <w:p>
      <w:pPr>
        <w:spacing w:line="360" w:lineRule="auto"/>
        <w:ind w:firstLine="560"/>
        <w:rPr>
          <w:rFonts w:ascii="仿宋_GB2312"/>
        </w:rPr>
      </w:pPr>
      <w:r>
        <w:rPr>
          <w:rFonts w:ascii="仿宋_GB2312" w:hint="eastAsia"/>
        </w:rPr>
        <w:t xml:space="preserve">（3）可比性原则：对同类评价对象要设定共性的绩效评价指标，以便于评价结果可以相互比较。</w:t>
      </w:r>
    </w:p>
    <w:p>
      <w:pPr>
        <w:spacing w:line="360" w:lineRule="auto"/>
        <w:ind w:firstLine="560"/>
        <w:rPr>
          <w:rFonts w:ascii="仿宋_GB2312"/>
        </w:rPr>
      </w:pPr>
      <w:r>
        <w:rPr>
          <w:rFonts w:ascii="仿宋_GB2312" w:hint="eastAsia"/>
        </w:rPr>
        <w:t xml:space="preserve">（4）系统性原则：绩效评价指标的设置应当将定量指标与定性指标相结合，能系统反映财政支出所产生的社会效益、经济效益和可持续影响等。</w:t>
      </w:r>
    </w:p>
    <w:p>
      <w:pPr>
        <w:spacing w:line="360" w:lineRule="auto"/>
        <w:ind w:firstLine="560"/>
        <w:rPr>
          <w:rFonts w:ascii="仿宋_GB2312"/>
        </w:rPr>
      </w:pPr>
      <w:r>
        <w:rPr>
          <w:rFonts w:ascii="仿宋_GB2312" w:hint="eastAsia"/>
        </w:rPr>
        <w:t xml:space="preserve">（5）经济性原则：绩效评价指标设计应当通俗易懂、简便易行，数据的获得应当考虑现实条件和可操作性，符合成本效益原则。</w:t>
      </w:r>
    </w:p>
    <w:p>
      <w:pPr>
        <w:spacing w:line="360" w:lineRule="auto"/>
        <w:ind w:firstLine="560"/>
        <w:rPr>
          <w:rFonts w:ascii="仿宋_GB2312"/>
        </w:rPr>
      </w:pPr>
      <w:r>
        <w:rPr>
          <w:rFonts w:ascii="仿宋_GB2312" w:hint="eastAsia"/>
        </w:rPr>
        <w:t xml:space="preserve">本项目的评价指标体系建立如下表所示。</w:t>
      </w:r>
    </w:p>
    <w:p>
      <w:pPr>
        <w:spacing w:line="360" w:lineRule="auto"/>
        <w:ind w:firstLine="560"/>
        <w:rPr>
          <w:rFonts w:ascii="仿宋_GB2312"/>
        </w:rPr>
      </w:pPr>
    </w:p>
    <w:p>
      <w:pPr>
        <w:spacing w:line="360" w:lineRule="auto"/>
        <w:ind w:firstLine="560"/>
        <w:rPr>
          <w:rFonts w:ascii="仿宋_GB2312"/>
        </w:rPr>
      </w:pPr>
    </w:p>
    <w:p>
      <w:pPr>
        <w:spacing w:line="360" w:lineRule="auto"/>
        <w:ind w:firstLine="560"/>
        <w:rPr>
          <w:rFonts w:ascii="仿宋_GB2312"/>
        </w:rPr>
        <w:sectPr>
          <w:headerReference w:type="default" r:id="rId8"/>
          <w:footerReference w:type="default" r:id="rId9"/>
          <w:pgSz w:w="11906" w:h="16838" w:orient="portrait"/>
          <w:pgMar w:top="1440" w:right="1800" w:bottom="1440" w:left="1800" w:header="992" w:footer="992" w:gutter="0"/>
          <w:pgBorders/>
          <w:pgNumType w:start="1"/>
          <w:cols w:num="1" w:space="425">
            <w:col w:w="8306" w:space="425"/>
          </w:cols>
          <w:docGrid w:type="lines" w:linePitch="381" w:charSpace="0"/>
        </w:sectPr>
      </w:pPr>
    </w:p>
    <w:p>
      <w:pPr>
        <w:spacing w:line="360" w:lineRule="auto"/>
        <w:ind w:firstLine="0" w:firstLineChars="0"/>
        <w:jc w:val="center"/>
        <w:rPr>
          <w:rFonts w:ascii="仿宋_GB2312"/>
          <w:b/>
          <w:bCs/>
        </w:rPr>
      </w:pPr>
      <w:r>
        <w:rPr>
          <w:rFonts w:ascii="仿宋_GB2312"/>
          <w:b/>
          <w:bCs/>
        </w:rPr>
        <w:t xml:space="preserve">  </w:t>
      </w:r>
      <w:r>
        <w:rPr>
          <w:rFonts w:ascii="仿宋_GB2312" w:hint="eastAsia"/>
          <w:b/>
          <w:bCs/>
        </w:rPr>
        <w:t xml:space="preserve">项目支出绩效评价指标体系</w:t>
      </w:r>
    </w:p>
    <w:tbl>
      <w:tblPr>
        <w:tblStyle w:val="NormalTable"/>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Look w:firstRow="0" w:lastRow="0" w:firstColumn="0" w:lastColumn="0" w:noHBand="1" w:noVBand="1"/>
      </w:tblPr>
      <w:tblGrid>
        <w:gridCol w:w="1155"/>
        <w:gridCol w:w="1199"/>
        <w:gridCol w:w="1411"/>
        <w:gridCol w:w="2789"/>
        <w:gridCol w:w="7341"/>
      </w:tblGrid>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692"/>
          <w:tblHeader/>
          <w:jc w:val="center"/>
        </w:trPr>
        <w:tc>
          <w:tcPr>
            <w:tcW w:w="1155" w:type="dxa"/>
            <w:tcBorders>
              <w:tl2br w:val="nil"/>
              <w:tr2bl w:val="nil"/>
            </w:tcBorders>
            <w:shd w:val="clear" w:color="auto" w:fill="D0CECE"/>
            <w:vAlign w:val="center"/>
          </w:tcPr>
          <w:p>
            <w:pPr>
              <w:widowControl/>
              <w:ind w:firstLine="0" w:firstLineChars="0"/>
              <w:jc w:val="center"/>
              <w:rPr>
                <w:rFonts w:ascii="宋体" w:eastAsia="宋体" w:hAnsi="宋体" w:cs="宋体"/>
                <w:b/>
                <w:bCs/>
                <w:color w:val="000000"/>
                <w:kern w:val="0"/>
                <w:sz w:val="22"/>
              </w:rPr>
            </w:pPr>
            <w:r>
              <w:rPr>
                <w:rFonts w:ascii="宋体" w:eastAsia="宋体" w:hAnsi="宋体" w:cs="宋体" w:hint="eastAsia"/>
                <w:b/>
                <w:bCs/>
                <w:color w:val="000000"/>
                <w:kern w:val="0"/>
                <w:sz w:val="22"/>
              </w:rPr>
              <w:t xml:space="preserve">一级指标</w:t>
            </w:r>
          </w:p>
        </w:tc>
        <w:tc>
          <w:tcPr>
            <w:tcW w:w="1199" w:type="dxa"/>
            <w:tcBorders>
              <w:tl2br w:val="nil"/>
              <w:tr2bl w:val="nil"/>
            </w:tcBorders>
            <w:shd w:val="clear" w:color="auto" w:fill="D0CECE"/>
            <w:vAlign w:val="center"/>
          </w:tcPr>
          <w:p>
            <w:pPr>
              <w:widowControl/>
              <w:ind w:firstLine="0" w:firstLineChars="0"/>
              <w:jc w:val="center"/>
              <w:rPr>
                <w:rFonts w:ascii="宋体" w:eastAsia="宋体" w:hAnsi="宋体" w:cs="宋体"/>
                <w:b/>
                <w:bCs/>
                <w:color w:val="000000"/>
                <w:kern w:val="0"/>
                <w:sz w:val="22"/>
              </w:rPr>
            </w:pPr>
            <w:r>
              <w:rPr>
                <w:rFonts w:ascii="宋体" w:eastAsia="宋体" w:hAnsi="宋体" w:cs="宋体" w:hint="eastAsia"/>
                <w:b/>
                <w:bCs/>
                <w:color w:val="000000"/>
                <w:kern w:val="0"/>
                <w:sz w:val="22"/>
              </w:rPr>
              <w:t xml:space="preserve">二级指标</w:t>
            </w:r>
          </w:p>
        </w:tc>
        <w:tc>
          <w:tcPr>
            <w:tcW w:w="1411" w:type="dxa"/>
            <w:tcBorders>
              <w:tl2br w:val="nil"/>
              <w:tr2bl w:val="nil"/>
            </w:tcBorders>
            <w:shd w:val="clear" w:color="auto" w:fill="D0CECE"/>
            <w:vAlign w:val="center"/>
          </w:tcPr>
          <w:p>
            <w:pPr>
              <w:widowControl/>
              <w:ind w:firstLine="0" w:firstLineChars="0"/>
              <w:jc w:val="center"/>
              <w:rPr>
                <w:rFonts w:ascii="宋体" w:eastAsia="宋体" w:hAnsi="宋体" w:cs="宋体"/>
                <w:b/>
                <w:bCs/>
                <w:color w:val="000000"/>
                <w:kern w:val="0"/>
                <w:sz w:val="22"/>
              </w:rPr>
            </w:pPr>
            <w:r>
              <w:rPr>
                <w:rFonts w:ascii="宋体" w:eastAsia="宋体" w:hAnsi="宋体" w:cs="宋体" w:hint="eastAsia"/>
                <w:b/>
                <w:bCs/>
                <w:color w:val="000000"/>
                <w:kern w:val="0"/>
                <w:sz w:val="22"/>
              </w:rPr>
              <w:t xml:space="preserve">三级指标</w:t>
            </w:r>
          </w:p>
        </w:tc>
        <w:tc>
          <w:tcPr>
            <w:tcW w:w="2789" w:type="dxa"/>
            <w:tcBorders>
              <w:tl2br w:val="nil"/>
              <w:tr2bl w:val="nil"/>
            </w:tcBorders>
            <w:shd w:val="clear" w:color="auto" w:fill="D0CECE"/>
            <w:vAlign w:val="center"/>
          </w:tcPr>
          <w:p>
            <w:pPr>
              <w:widowControl/>
              <w:ind w:firstLine="0" w:firstLineChars="0"/>
              <w:jc w:val="center"/>
              <w:rPr>
                <w:rFonts w:ascii="宋体" w:eastAsia="宋体" w:hAnsi="宋体" w:cs="宋体"/>
                <w:b/>
                <w:bCs/>
                <w:color w:val="000000"/>
                <w:kern w:val="0"/>
                <w:sz w:val="22"/>
              </w:rPr>
            </w:pPr>
            <w:r>
              <w:rPr>
                <w:rFonts w:ascii="宋体" w:eastAsia="宋体" w:hAnsi="宋体" w:cs="宋体" w:hint="eastAsia"/>
                <w:b/>
                <w:bCs/>
                <w:color w:val="000000"/>
                <w:kern w:val="0"/>
                <w:sz w:val="22"/>
              </w:rPr>
              <w:t xml:space="preserve">指标解释</w:t>
            </w:r>
          </w:p>
        </w:tc>
        <w:tc>
          <w:tcPr>
            <w:tcW w:w="7341" w:type="dxa"/>
            <w:tcBorders>
              <w:tl2br w:val="nil"/>
              <w:tr2bl w:val="nil"/>
            </w:tcBorders>
            <w:shd w:val="clear" w:color="auto" w:fill="D0CECE"/>
            <w:vAlign w:val="center"/>
          </w:tcPr>
          <w:p>
            <w:pPr>
              <w:widowControl/>
              <w:ind w:firstLine="0" w:firstLineChars="0"/>
              <w:jc w:val="center"/>
              <w:rPr>
                <w:rFonts w:ascii="宋体" w:eastAsia="宋体" w:hAnsi="宋体" w:cs="宋体"/>
                <w:b/>
                <w:bCs/>
                <w:color w:val="000000"/>
                <w:kern w:val="0"/>
                <w:sz w:val="22"/>
              </w:rPr>
            </w:pPr>
            <w:r>
              <w:rPr>
                <w:rFonts w:ascii="宋体" w:eastAsia="宋体" w:hAnsi="宋体" w:cs="宋体" w:hint="eastAsia"/>
                <w:b/>
                <w:bCs/>
                <w:color w:val="000000"/>
                <w:kern w:val="0"/>
                <w:sz w:val="22"/>
              </w:rPr>
              <w:t xml:space="preserve">指标说明</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318"/>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决策</w:t>
            </w:r>
          </w:p>
        </w:tc>
        <w:tc>
          <w:tcPr>
            <w:tcW w:w="1199"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项目立项</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立项依据</w:t>
            </w:r>
          </w:p>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充分性</w:t>
            </w:r>
          </w:p>
        </w:tc>
        <w:tc>
          <w:tcPr>
            <w:tcW w:w="2789"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宋体" w:eastAsia="宋体" w:hAnsi="宋体" w:cs="宋体"/>
                <w:color w:val="000000"/>
                <w:kern w:val="0"/>
                <w:sz w:val="22"/>
              </w:rPr>
            </w:pPr>
            <w:r>
              <w:rPr>
                <w:rFonts w:ascii="宋体" w:eastAsia="宋体" w:hAnsi="宋体" w:cs="宋体" w:hint="eastAsia"/>
                <w:kern w:val="0"/>
                <w:sz w:val="22"/>
              </w:rPr>
              <w:t xml:space="preserve">评价要点：</w:t>
            </w:r>
            <w:r>
              <w:rPr>
                <w:rFonts w:ascii="宋体" w:eastAsia="宋体" w:hAnsi="宋体" w:cs="宋体" w:hint="eastAsia"/>
                <w:kern w:val="0"/>
                <w:sz w:val="22"/>
              </w:rPr>
              <w:br/>
            </w:r>
            <w:r>
              <w:rPr>
                <w:rFonts w:ascii="宋体" w:eastAsia="宋体" w:hAnsi="宋体" w:cs="宋体" w:hint="eastAsia"/>
                <w:kern w:val="0"/>
                <w:sz w:val="22"/>
              </w:rPr>
              <w:t xml:space="preserve">①项目立项是否符合国家法律法规、国民经济发展规划和相关政策；</w:t>
            </w:r>
            <w:r>
              <w:rPr>
                <w:rFonts w:ascii="宋体" w:eastAsia="宋体" w:hAnsi="宋体" w:cs="宋体" w:hint="eastAsia"/>
                <w:kern w:val="0"/>
                <w:sz w:val="22"/>
              </w:rPr>
              <w:br/>
            </w:r>
            <w:r>
              <w:rPr>
                <w:rFonts w:ascii="宋体" w:eastAsia="宋体" w:hAnsi="宋体" w:cs="宋体" w:hint="eastAsia"/>
                <w:kern w:val="0"/>
                <w:sz w:val="22"/>
              </w:rPr>
              <w:t xml:space="preserve">②项目立项是否符合行业发展规划和政策要求；</w:t>
            </w:r>
            <w:r>
              <w:rPr>
                <w:rFonts w:ascii="宋体" w:eastAsia="宋体" w:hAnsi="宋体" w:cs="宋体" w:hint="eastAsia"/>
                <w:kern w:val="0"/>
                <w:sz w:val="22"/>
              </w:rPr>
              <w:br/>
            </w:r>
            <w:r>
              <w:rPr>
                <w:rFonts w:ascii="宋体" w:eastAsia="宋体" w:hAnsi="宋体" w:cs="宋体" w:hint="eastAsia"/>
                <w:kern w:val="0"/>
                <w:sz w:val="22"/>
              </w:rPr>
              <w:t xml:space="preserve">③项目立项是否与部门职责范围相符，</w:t>
            </w:r>
            <w:r>
              <w:rPr>
                <w:rFonts w:ascii="宋体" w:eastAsia="宋体" w:hAnsi="宋体" w:cs="宋体" w:hint="eastAsia"/>
                <w:kern w:val="0"/>
                <w:sz w:val="22"/>
                <w:lang w:val="en-US" w:eastAsia="zh-CN"/>
              </w:rPr>
              <w:t xml:space="preserve">属于部门</w:t>
            </w:r>
            <w:r>
              <w:rPr>
                <w:rFonts w:ascii="宋体" w:eastAsia="宋体" w:hAnsi="宋体" w:cs="宋体" w:hint="eastAsia"/>
                <w:kern w:val="0"/>
                <w:sz w:val="22"/>
              </w:rPr>
              <w:t xml:space="preserve">履职所需；</w:t>
            </w:r>
            <w:r>
              <w:rPr>
                <w:rFonts w:ascii="宋体" w:eastAsia="宋体" w:hAnsi="宋体" w:cs="宋体" w:hint="eastAsia"/>
                <w:kern w:val="0"/>
                <w:sz w:val="22"/>
              </w:rPr>
              <w:br/>
            </w:r>
            <w:r>
              <w:rPr>
                <w:rFonts w:ascii="宋体" w:eastAsia="宋体" w:hAnsi="宋体" w:cs="宋体" w:hint="eastAsia"/>
                <w:kern w:val="0"/>
                <w:sz w:val="22"/>
              </w:rPr>
              <w:t xml:space="preserve">④项目是否属于公共财政支持范围，是否符合中央、地方事权支出责任划分原则；</w:t>
            </w:r>
            <w:r>
              <w:rPr>
                <w:rFonts w:ascii="宋体" w:eastAsia="宋体" w:hAnsi="宋体" w:cs="宋体" w:hint="eastAsia"/>
                <w:kern w:val="0"/>
                <w:sz w:val="22"/>
              </w:rPr>
              <w:br/>
            </w:r>
            <w:r>
              <w:rPr>
                <w:rFonts w:ascii="宋体" w:eastAsia="宋体" w:hAnsi="宋体" w:cs="宋体" w:hint="eastAsia"/>
                <w:kern w:val="0"/>
                <w:sz w:val="22"/>
              </w:rPr>
              <w:t xml:space="preserve">⑤项目是否与相关部门同类项目或部门内部相关项目重复。</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640"/>
          <w:jc w:val="center"/>
        </w:trPr>
        <w:tc>
          <w:tcPr>
            <w:tcW w:w="1155" w:type="dxa"/>
            <w:vMerge/>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立项程序</w:t>
            </w:r>
          </w:p>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规范性</w:t>
            </w:r>
          </w:p>
        </w:tc>
        <w:tc>
          <w:tcPr>
            <w:tcW w:w="2789"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宋体" w:eastAsia="宋体" w:hAnsi="宋体" w:cs="宋体"/>
                <w:color w:val="000000"/>
                <w:kern w:val="0"/>
                <w:sz w:val="22"/>
              </w:rPr>
            </w:pPr>
            <w:r>
              <w:rPr>
                <w:rFonts w:ascii="宋体" w:eastAsia="宋体" w:hAnsi="宋体" w:cs="宋体" w:hint="eastAsia"/>
                <w:color w:val="000000"/>
                <w:kern w:val="0"/>
                <w:sz w:val="22"/>
              </w:rPr>
              <w:t xml:space="preserve">评价要点：</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①项目是否按照规定的程序申请设立；</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②审批文件、材料是否符合相关要求；</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③事前是否已经过必要的可行性研究、专家论证、风险评估、绩效评估、集体决策。</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919"/>
          <w:jc w:val="center"/>
        </w:trPr>
        <w:tc>
          <w:tcPr>
            <w:tcW w:w="1155" w:type="dxa"/>
            <w:vMerge/>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绩效目标</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绩效目标</w:t>
            </w:r>
          </w:p>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合理性</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宋体" w:eastAsia="宋体" w:hAnsi="宋体" w:cs="宋体"/>
                <w:color w:val="000000"/>
                <w:kern w:val="0"/>
                <w:sz w:val="22"/>
              </w:rPr>
            </w:pPr>
            <w:r>
              <w:rPr>
                <w:rFonts w:ascii="宋体" w:eastAsia="宋体" w:hAnsi="宋体" w:cs="宋体" w:hint="eastAsia"/>
                <w:color w:val="000000"/>
                <w:kern w:val="0"/>
                <w:sz w:val="22"/>
              </w:rPr>
              <w:t xml:space="preserve">评价要点：</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（如未设定预算绩效目标，也可考核其他工作任务目标）</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①项目是否有绩效目标；</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②项目绩效目标与实际工作内容是否具有相关性；</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③项目预期产出效益和效果是否符合正常的业绩水平；</w:t>
            </w:r>
          </w:p>
          <w:p>
            <w:pPr>
              <w:widowControl/>
              <w:ind w:firstLine="0" w:firstLineChars="0"/>
              <w:jc w:val="left"/>
              <w:rPr>
                <w:rFonts w:ascii="宋体" w:eastAsia="宋体" w:hAnsi="宋体" w:cs="宋体"/>
                <w:color w:val="000000"/>
                <w:kern w:val="0"/>
                <w:sz w:val="22"/>
              </w:rPr>
            </w:pPr>
            <w:r>
              <w:rPr>
                <w:rFonts w:ascii="宋体" w:eastAsia="宋体" w:hAnsi="宋体" w:cs="宋体" w:hint="eastAsia"/>
                <w:color w:val="000000"/>
                <w:kern w:val="0"/>
                <w:sz w:val="22"/>
              </w:rPr>
              <w:t xml:space="preserve">④是否与预算确定的项目投资额或资金量相匹配。</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64"/>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决策</w:t>
            </w:r>
          </w:p>
        </w:tc>
        <w:tc>
          <w:tcPr>
            <w:tcW w:w="1199"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绩效目标</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绩效指标</w:t>
            </w:r>
          </w:p>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明确性</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评价要点：</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①是否将项目绩效目标细化分解为具体的绩效指标；</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②是否通过清晰、可衡量的指标值予以体现；</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③是否与项目目标任务数或计划数相对应。</w:t>
            </w:r>
            <w:r>
              <w:rPr>
                <w:rFonts w:ascii="宋体" w:eastAsia="宋体" w:hAnsi="宋体" w:cs="宋体" w:hint="eastAsia"/>
                <w:color w:val="000000"/>
                <w:kern w:val="0"/>
                <w:sz w:val="22"/>
              </w:rPr>
              <w:br/>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942"/>
          <w:jc w:val="center"/>
        </w:trPr>
        <w:tc>
          <w:tcPr>
            <w:tcW w:w="1155" w:type="dxa"/>
            <w:vMerge/>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资金投入</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预算编制</w:t>
            </w:r>
          </w:p>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科学性</w:t>
            </w:r>
          </w:p>
        </w:tc>
        <w:tc>
          <w:tcPr>
            <w:tcW w:w="2789"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评价要点：</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①预算编制是否经过科学论证；</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②预算内容与项目内容是否匹配；</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③预算额度测算依据是否充分，是否按照标准编制；</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④预算确定的项目投资额或资金量是否与工作任务相匹配。</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06"/>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资金分配</w:t>
            </w:r>
          </w:p>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合理性</w:t>
            </w:r>
          </w:p>
        </w:tc>
        <w:tc>
          <w:tcPr>
            <w:tcW w:w="2789"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评价要点：</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①预算资金分配依据是否充分；</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②资金分配额度是否合理，与项目单位或地方实际是否相适应。</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15"/>
          <w:jc w:val="center"/>
        </w:trPr>
        <w:tc>
          <w:tcPr>
            <w:tcW w:w="1155" w:type="dxa"/>
            <w:vMerge w:val="restart"/>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过程</w:t>
            </w:r>
          </w:p>
        </w:tc>
        <w:tc>
          <w:tcPr>
            <w:tcW w:w="1199"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资金管理</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资金到位率</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资金到位率=（实际到位资金/预算资金）×100%。</w:t>
            </w:r>
          </w:p>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实际到位资金：一定时期（本年度或项目期）内落实到具体项目的资金。</w:t>
            </w:r>
          </w:p>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预算资金：一定时期（本年度或项目期）内预算安排到具体项目的资金。</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320"/>
          <w:jc w:val="center"/>
        </w:trPr>
        <w:tc>
          <w:tcPr>
            <w:tcW w:w="1155" w:type="dxa"/>
            <w:vMerge/>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预算执行率</w:t>
            </w:r>
          </w:p>
        </w:tc>
        <w:tc>
          <w:tcPr>
            <w:tcW w:w="2789"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预算执行率=（实际支出资金/实际到位资金）×100%。</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实际支出资金：一定时期（本年度或项目期）内项目实际拨付的资金。</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076"/>
          <w:jc w:val="center"/>
        </w:trPr>
        <w:tc>
          <w:tcPr>
            <w:tcW w:w="1155" w:type="dxa"/>
            <w:vMerge w:val="restart"/>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过程</w:t>
            </w:r>
          </w:p>
        </w:tc>
        <w:tc>
          <w:tcPr>
            <w:tcW w:w="1199"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资金管理</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资金使用</w:t>
            </w:r>
          </w:p>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合规性</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评价要点：</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①是否符合国家财经法规和财务管理制度以及有关专项资金管理办法的规定；</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②资金的拨付是否有完整的审批程序和手续；</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③是否符合项目预算批复或合同规定的用途；</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④是否存在截留、挤占、挪用、虚列支出等情况。</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97"/>
          <w:jc w:val="center"/>
        </w:trPr>
        <w:tc>
          <w:tcPr>
            <w:tcW w:w="1155" w:type="dxa"/>
            <w:vMerge/>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组织实施</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管理制度</w:t>
            </w:r>
          </w:p>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健全性</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评价要点：</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①是否已制定或具有相应的财务和业务管理制度；</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②财务和业务管理制度是否合法、合规、完整。</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69"/>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制度执行</w:t>
            </w:r>
          </w:p>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有效性</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评价要点：</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①是否遵守相关法律法规和相关管理规定；</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②项目调整及支出调整手续是否完备；</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③项目合同书、验收报告、技术鉴定等资料是否齐全并及时归档；</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④项目实施的人员条件、场地设备、信息支撑等是否落实到位。</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750"/>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产出</w:t>
            </w:r>
          </w:p>
        </w:tc>
        <w:tc>
          <w:tcPr>
            <w:tcW w:w="1199"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产出数量</w:t>
            </w:r>
          </w:p>
        </w:tc>
        <w:tc>
          <w:tcPr>
            <w:tcW w:w="1411" w:type="dxa"/>
            <w:tcBorders>
              <w:tl2br w:val="nil"/>
              <w:tr2bl w:val="nil"/>
            </w:tcBorders>
            <w:shd w:val="clear" w:color="auto" w:fill="FFFFFF"/>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报刊版面数</w:t>
            </w:r>
          </w:p>
        </w:tc>
        <w:tc>
          <w:tcPr>
            <w:tcW w:w="2789" w:type="dxa"/>
            <w:vMerge w:val="restart"/>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实际完成率=（实际产出数/计划产出数）×100%。</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实际产出数：一定时期（本年度或项目期）内项目实际产出的产品或提供的服务数量。</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计划产出数：项目绩效目标确定的在一定时期（本年度或项目期）内计划产出的产品或提供的服务数量。</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030"/>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p>
        </w:tc>
        <w:tc>
          <w:tcPr>
            <w:tcW w:w="1411" w:type="dxa"/>
            <w:tcBorders>
              <w:tl2br w:val="nil"/>
              <w:tr2bl w:val="nil"/>
            </w:tcBorders>
            <w:shd w:val="clear" w:color="auto" w:fill="FFFFFF"/>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报纸印张数</w:t>
            </w:r>
          </w:p>
        </w:tc>
        <w:tc>
          <w:tcPr>
            <w:tcW w:w="2789" w:type="dxa"/>
            <w:vMerge/>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p>
        </w:tc>
        <w:tc>
          <w:tcPr>
            <w:tcW w:w="7341" w:type="dxa"/>
            <w:vMerge/>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849"/>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产出</w:t>
            </w:r>
          </w:p>
        </w:tc>
        <w:tc>
          <w:tcPr>
            <w:tcW w:w="1199"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产出质量</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报刊印刷正确率</w:t>
            </w:r>
          </w:p>
        </w:tc>
        <w:tc>
          <w:tcPr>
            <w:tcW w:w="2789" w:type="dxa"/>
            <w:vMerge w:val="restart"/>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质量达标率=（质量达标产出数/实际产出数）×100%。</w:t>
            </w:r>
          </w:p>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849"/>
          <w:jc w:val="center"/>
        </w:trPr>
        <w:tc>
          <w:tcPr>
            <w:tcW w:w="1155" w:type="dxa"/>
            <w:vMerge/>
            <w:tcBorders>
              <w:tl2br w:val="nil"/>
              <w:tr2bl w:val="nil"/>
            </w:tcBorders>
            <w:shd w:val="clear" w:color="auto" w:fill="FFFFFF"/>
            <w:vAlign w:val="center"/>
          </w:tcPr>
          <w:p>
            <w:pPr>
              <w:widowControl/>
              <w:ind w:firstLine="0" w:firstLineChars="0"/>
              <w:jc w:val="center"/>
            </w:pPr>
          </w:p>
        </w:tc>
        <w:tc>
          <w:tcPr>
            <w:tcW w:w="1199" w:type="dxa"/>
            <w:vMerge/>
            <w:tcBorders>
              <w:tl2br w:val="nil"/>
              <w:tr2bl w:val="nil"/>
            </w:tcBorders>
            <w:shd w:val="clear" w:color="auto" w:fill="FFFFFF"/>
            <w:vAlign w:val="center"/>
          </w:tcPr>
          <w:p>
            <w:pPr>
              <w:widowControl/>
              <w:ind w:firstLine="0" w:firstLineChars="0"/>
              <w:jc w:val="center"/>
            </w:pP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订阅报刊读者阅读率</w:t>
            </w:r>
          </w:p>
        </w:tc>
        <w:tc>
          <w:tcPr>
            <w:tcW w:w="2789" w:type="dxa"/>
            <w:vMerge/>
            <w:tcBorders>
              <w:tl2br w:val="nil"/>
              <w:tr2bl w:val="nil"/>
            </w:tcBorders>
            <w:shd w:val="clear" w:color="000000" w:fill="FFFFFF"/>
            <w:vAlign w:val="center"/>
          </w:tcPr>
          <w:p>
            <w:pPr>
              <w:widowControl/>
              <w:ind w:firstLine="0" w:firstLineChars="0"/>
              <w:jc w:val="center"/>
              <w:rPr>
                <w:rFonts w:ascii="宋体" w:eastAsia="宋体" w:hAnsi="宋体" w:cs="宋体"/>
                <w:color w:val="000000"/>
                <w:kern w:val="0"/>
                <w:sz w:val="22"/>
                <w:highlight w:val="yellow"/>
              </w:rPr>
            </w:pPr>
          </w:p>
        </w:tc>
        <w:tc>
          <w:tcPr>
            <w:tcW w:w="7341" w:type="dxa"/>
            <w:vMerge/>
            <w:tcBorders>
              <w:tl2br w:val="nil"/>
              <w:tr2bl w:val="nil"/>
            </w:tcBorders>
            <w:shd w:val="clear" w:color="000000" w:fill="FFFFFF"/>
            <w:vAlign w:val="center"/>
          </w:tcPr>
          <w:p>
            <w:pPr>
              <w:widowControl/>
              <w:ind w:firstLine="0" w:firstLineChars="0"/>
              <w:jc w:val="center"/>
              <w:rPr>
                <w:rFonts w:ascii="宋体" w:eastAsia="宋体" w:hAnsi="宋体" w:cs="宋体"/>
                <w:color w:val="000000"/>
                <w:kern w:val="0"/>
                <w:sz w:val="22"/>
                <w:highlight w:val="yellow"/>
              </w:rPr>
            </w:pP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039"/>
          <w:jc w:val="center"/>
        </w:trPr>
        <w:tc>
          <w:tcPr>
            <w:tcW w:w="1155" w:type="dxa"/>
            <w:vMerge/>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rPr>
            </w:pPr>
          </w:p>
        </w:tc>
        <w:tc>
          <w:tcPr>
            <w:tcW w:w="1199" w:type="dxa"/>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产出时效</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保障报纸正常印刷时间</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实际完成时间：项目实施单位完成该项目实际所耗用的时间。</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计划完成时间：按照项目实施计划或相关规定完成该项目所需的时间。</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076"/>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产出成本</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单张报纸印刷费</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成本节约率=[（计划成本-实际成本）/计划成本]×100%。</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实际成本：项目实施单位如期、保质、保量完成既定工作目标实际所耗费的支出。</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计划成本：项目实施单位为完成工作目标计划安排的支出，一般以项目预算为参考。</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889"/>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效益</w:t>
            </w:r>
          </w:p>
        </w:tc>
        <w:tc>
          <w:tcPr>
            <w:tcW w:w="1199"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经济效益指标</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业务收入增长值</w:t>
            </w:r>
          </w:p>
        </w:tc>
        <w:tc>
          <w:tcPr>
            <w:tcW w:w="2789" w:type="dxa"/>
            <w:vMerge w:val="restart"/>
            <w:tcBorders>
              <w:tl2br w:val="nil"/>
              <w:tr2bl w:val="nil"/>
            </w:tcBorders>
            <w:shd w:val="clear" w:color="auto" w:fill="FFFFFF"/>
            <w:vAlign w:val="center"/>
          </w:tcPr>
          <w:p>
            <w:pPr>
              <w:widowControl/>
              <w:ind w:firstLine="0" w:firstLineChars="0"/>
              <w:jc w:val="left"/>
              <w:rPr>
                <w:rFonts w:ascii="宋体" w:eastAsia="宋体" w:hAnsi="宋体" w:cs="宋体"/>
                <w:color w:val="000000"/>
                <w:kern w:val="0"/>
                <w:sz w:val="22"/>
              </w:rPr>
            </w:pPr>
            <w:r>
              <w:rPr>
                <w:rFonts w:ascii="宋体" w:eastAsia="宋体" w:hAnsi="宋体" w:cs="宋体" w:hint="eastAsia"/>
                <w:color w:val="000000"/>
                <w:kern w:val="0"/>
                <w:sz w:val="22"/>
              </w:rPr>
              <w:t xml:space="preserve">项目实施所产生的效益。</w:t>
            </w:r>
          </w:p>
        </w:tc>
        <w:tc>
          <w:tcPr>
            <w:tcW w:w="7341"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项目实施所产生的社会效益、经济效益、生态效益、可持续影响等。可根据项目实际情况有选择地设置和细化。</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137"/>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社会效益指标</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办刊的社会影响力</w:t>
            </w:r>
          </w:p>
        </w:tc>
        <w:tc>
          <w:tcPr>
            <w:tcW w:w="2789" w:type="dxa"/>
            <w:vMerge/>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社会公众或服务对象是指因该项目实施而受到影响的部门（单位）、群体或个人。一般采取社会调查的方式。</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137"/>
          <w:jc w:val="center"/>
        </w:trPr>
        <w:tc>
          <w:tcPr>
            <w:tcW w:w="1155"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color w:val="000000"/>
                <w:kern w:val="0"/>
                <w:sz w:val="22"/>
              </w:rPr>
              <w:t xml:space="preserve">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满意度指标</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人民群众满意度</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社会公众或服务对象是指因该项目实施而受到影响的部门（单位）、群体或个人。一般采取社会调查的方式。</w:t>
            </w:r>
          </w:p>
        </w:tc>
      </w:tr>
    </w:tbl>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sectPr>
          <w:pgSz w:w="16838" w:h="11906" w:orient="landscape"/>
          <w:pgMar w:top="1800" w:right="1440" w:bottom="1800" w:left="1440" w:header="1276" w:footer="992" w:gutter="0"/>
          <w:pgBorders/>
          <w:cols w:num="1" w:space="425">
            <w:col w:w="13958" w:space="425"/>
          </w:cols>
          <w:docGrid w:type="lines" w:linePitch="381" w:charSpace="0"/>
        </w:sectPr>
      </w:pPr>
    </w:p>
    <w:p>
      <w:pPr>
        <w:pStyle w:val="Heading3"/>
        <w:ind w:firstLine="643"/>
      </w:pPr>
      <w:bookmarkStart w:id="22" w:name="_Toc165277234"/>
      <w:bookmarkStart w:id="23" w:name="_Hlk67586038"/>
      <w:r>
        <w:t xml:space="preserve">3.</w:t>
      </w:r>
      <w:r>
        <w:rPr>
          <w:rFonts w:hint="eastAsia"/>
        </w:rPr>
        <w:t xml:space="preserve">评价方法</w:t>
      </w:r>
      <w:bookmarkEnd w:id="22"/>
      <w:bookmarkEnd w:id="23"/>
    </w:p>
    <w:p>
      <w:pPr>
        <w:spacing w:line="360" w:lineRule="auto"/>
        <w:ind w:firstLine="560"/>
        <w:rPr>
          <w:rFonts w:ascii="仿宋_GB2312"/>
        </w:rPr>
      </w:pPr>
      <w:r>
        <w:rPr>
          <w:rFonts w:ascii="仿宋_GB2312" w:hint="eastAsia"/>
        </w:rPr>
        <w:t xml:space="preserve">《关于印发&lt;项目支出绩效评价管理办法&gt;的通知》（财预〔2020〕10号）文件指出部门评价的方法主要包括成本效益分析法、比较法、因素分析法、最低成本法、公众评判法、标杆管理法等。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仿宋_GB2312"/>
        </w:rPr>
      </w:pPr>
      <w:r>
        <w:rPr>
          <w:rFonts w:ascii="仿宋_GB2312" w:hint="eastAsia"/>
        </w:rPr>
        <w:t xml:space="preserve">（1）成本效益分析法。是指将投入与产出、效益进行关联性分析的方法。</w:t>
      </w:r>
    </w:p>
    <w:p>
      <w:pPr>
        <w:spacing w:line="360" w:lineRule="auto"/>
        <w:ind w:firstLine="560"/>
        <w:rPr>
          <w:rFonts w:ascii="仿宋_GB2312"/>
        </w:rPr>
      </w:pPr>
      <w:r>
        <w:rPr>
          <w:rFonts w:ascii="仿宋_GB2312" w:hint="eastAsia"/>
        </w:rPr>
        <w:t xml:space="preserve">（2）比较法。是指将实施情况与绩效目标、历史情况、不同部门和地区同类支出情况进行比较的方法。</w:t>
      </w:r>
    </w:p>
    <w:p>
      <w:pPr>
        <w:spacing w:line="360" w:lineRule="auto"/>
        <w:ind w:firstLine="560"/>
        <w:rPr>
          <w:rFonts w:ascii="仿宋_GB2312"/>
        </w:rPr>
      </w:pPr>
      <w:r>
        <w:rPr>
          <w:rFonts w:ascii="仿宋_GB2312" w:hint="eastAsia"/>
        </w:rPr>
        <w:t xml:space="preserve">（3）因素分析法。是指综合分析影响绩效目标实现、实施效果的内外部因素的方法。</w:t>
      </w:r>
    </w:p>
    <w:p>
      <w:pPr>
        <w:spacing w:line="360" w:lineRule="auto"/>
        <w:ind w:firstLine="560"/>
        <w:rPr>
          <w:rFonts w:ascii="仿宋_GB2312"/>
        </w:rPr>
      </w:pPr>
      <w:r>
        <w:rPr>
          <w:rFonts w:ascii="仿宋_GB2312" w:hint="eastAsia"/>
        </w:rPr>
        <w:t xml:space="preserve">（4）最低成本法。是指在绩效目标确定的前提下，成本最小者为优的方法。</w:t>
      </w:r>
    </w:p>
    <w:p>
      <w:pPr>
        <w:spacing w:line="360" w:lineRule="auto"/>
        <w:ind w:firstLine="560"/>
        <w:rPr>
          <w:rFonts w:ascii="仿宋_GB2312"/>
        </w:rPr>
      </w:pPr>
      <w:r>
        <w:rPr>
          <w:rFonts w:ascii="仿宋_GB2312" w:hint="eastAsia"/>
        </w:rPr>
        <w:t xml:space="preserve">（5）公众评判法。是指通过专家评估、公众问卷及抽样调查等方式进行评判的方法。</w:t>
      </w:r>
    </w:p>
    <w:p>
      <w:pPr>
        <w:spacing w:line="360" w:lineRule="auto"/>
        <w:ind w:firstLine="560"/>
        <w:rPr>
          <w:rFonts w:ascii="仿宋_GB2312"/>
        </w:rPr>
      </w:pPr>
      <w:r>
        <w:rPr>
          <w:rFonts w:ascii="仿宋_GB2312" w:hint="eastAsia"/>
        </w:rPr>
        <w:t xml:space="preserve">（6）标杆管理法。是指以国内外同行业中较高的绩效水平为标杆进行评判的方法。</w:t>
      </w:r>
    </w:p>
    <w:p>
      <w:pPr>
        <w:spacing w:line="360" w:lineRule="auto"/>
        <w:ind w:firstLine="560"/>
        <w:rPr>
          <w:rFonts w:ascii="仿宋_GB2312"/>
        </w:rPr>
      </w:pPr>
      <w:r>
        <w:rPr>
          <w:rFonts w:ascii="仿宋_GB2312" w:hint="eastAsia"/>
        </w:rPr>
        <w:t xml:space="preserve">（7）其他评价方法。</w:t>
      </w:r>
    </w:p>
    <w:p>
      <w:pPr>
        <w:spacing w:line="360" w:lineRule="auto"/>
        <w:ind w:firstLine="560"/>
        <w:rPr>
          <w:rFonts w:ascii="仿宋_GB2312"/>
        </w:rPr>
      </w:pPr>
      <w:r>
        <w:rPr>
          <w:rFonts w:ascii="仿宋_GB2312" w:hint="eastAsia"/>
        </w:rPr>
        <w:t xml:space="preserve">根据本项目（乌鲁木齐晚报社印刷费专项补助）的特点，本次评价主要采用比较法</w:t>
      </w:r>
      <w:r>
        <w:rPr>
          <w:rFonts w:ascii="仿宋_GB2312"/>
        </w:rPr>
        <w:t xml:space="preserve">和</w:t>
      </w:r>
      <w:r>
        <w:rPr>
          <w:rFonts w:ascii="仿宋_GB2312" w:hint="eastAsia"/>
        </w:rPr>
        <w:t xml:space="preserve">公众评判法，对项目总预算和明细预算的内容、标准、计划是否经济合理进行深入分析，以考察实际产出和效益是否达到预期。</w:t>
      </w:r>
    </w:p>
    <w:p>
      <w:pPr>
        <w:pStyle w:val="Heading3"/>
        <w:ind w:firstLine="643"/>
      </w:pPr>
      <w:bookmarkStart w:id="24" w:name="_Toc165277235"/>
      <w:r>
        <w:t xml:space="preserve">4.</w:t>
      </w:r>
      <w:r>
        <w:rPr>
          <w:rFonts w:hint="eastAsia"/>
        </w:rPr>
        <w:t xml:space="preserve">评价标准</w:t>
      </w:r>
      <w:bookmarkEnd w:id="24"/>
    </w:p>
    <w:p>
      <w:pPr>
        <w:spacing w:line="360" w:lineRule="auto"/>
        <w:ind w:firstLine="560"/>
        <w:rPr>
          <w:rFonts w:ascii="仿宋_GB2312"/>
        </w:rPr>
      </w:pPr>
      <w:r>
        <w:rPr>
          <w:rFonts w:ascii="仿宋_GB2312" w:hint="eastAsia"/>
        </w:rPr>
        <w:t xml:space="preserve">绩效评价标准主要包括计划标准、行业标准、历史标准等，用于对绩效指标完成情况进行比较。</w:t>
      </w:r>
    </w:p>
    <w:p>
      <w:pPr>
        <w:spacing w:line="360" w:lineRule="auto"/>
        <w:ind w:firstLine="560"/>
        <w:rPr>
          <w:rFonts w:ascii="仿宋_GB2312"/>
        </w:rPr>
      </w:pPr>
      <w:r>
        <w:rPr>
          <w:rFonts w:ascii="仿宋_GB2312" w:hint="eastAsia"/>
        </w:rPr>
        <w:t xml:space="preserve">（1）计划标准。指以预先制定的目标、计划、预算、定额等作为评价标准。</w:t>
      </w:r>
    </w:p>
    <w:p>
      <w:pPr>
        <w:spacing w:line="360" w:lineRule="auto"/>
        <w:ind w:firstLine="560"/>
        <w:rPr>
          <w:rFonts w:ascii="仿宋_GB2312"/>
        </w:rPr>
      </w:pPr>
      <w:r>
        <w:rPr>
          <w:rFonts w:ascii="仿宋_GB2312" w:hint="eastAsia"/>
        </w:rPr>
        <w:t xml:space="preserve">（2）行业标准。指参照国家公布的行业指标数据制定的评价标准。</w:t>
      </w:r>
    </w:p>
    <w:p>
      <w:pPr>
        <w:spacing w:line="360" w:lineRule="auto"/>
        <w:ind w:firstLine="560"/>
        <w:rPr>
          <w:rFonts w:ascii="仿宋_GB2312"/>
        </w:rPr>
      </w:pPr>
      <w:r>
        <w:rPr>
          <w:rFonts w:ascii="仿宋_GB2312" w:hint="eastAsia"/>
        </w:rPr>
        <w:t xml:space="preserve">（3）历史标准。指参照历史数据制定的评价标准，为体现绩效改进的原则，在可实现的条件下应当确定相对较高的评价标准。</w:t>
      </w:r>
    </w:p>
    <w:p>
      <w:pPr>
        <w:spacing w:line="360" w:lineRule="auto"/>
        <w:ind w:firstLine="560"/>
        <w:rPr>
          <w:rFonts w:ascii="仿宋_GB2312"/>
        </w:rPr>
      </w:pPr>
      <w:r>
        <w:rPr>
          <w:rFonts w:ascii="仿宋_GB2312" w:hint="eastAsia"/>
        </w:rPr>
        <w:t xml:space="preserve">在上述评价标准的基础上，本次评价依据以下文件为重要指导和准绳：</w:t>
      </w:r>
    </w:p>
    <w:p>
      <w:pPr>
        <w:spacing w:line="360" w:lineRule="auto"/>
        <w:ind w:firstLine="560"/>
        <w:rPr>
          <w:rFonts w:ascii="仿宋_GB2312"/>
        </w:rPr>
      </w:pPr>
      <w:r>
        <w:rPr>
          <w:rFonts w:ascii="黑体" w:eastAsia="黑体" w:hAnsi="黑体" w:cs="Times New Roman" w:hint="eastAsia"/>
          <w:szCs w:val="28"/>
        </w:rPr>
        <w:t xml:space="preserve">·</w:t>
      </w:r>
      <w:r>
        <w:rPr>
          <w:rFonts w:ascii="仿宋_GB2312" w:hint="eastAsia"/>
        </w:rPr>
        <w:t xml:space="preserve">《中共中央国务院关于全面实施预算绩效管理的意见》（中发〔2018〕34号）</w:t>
      </w:r>
    </w:p>
    <w:p>
      <w:pPr>
        <w:spacing w:line="360" w:lineRule="auto"/>
        <w:ind w:firstLine="560"/>
        <w:rPr>
          <w:rFonts w:ascii="仿宋_GB2312"/>
        </w:rPr>
      </w:pPr>
      <w:r>
        <w:rPr>
          <w:rFonts w:ascii="黑体" w:eastAsia="黑体" w:hAnsi="黑体" w:cs="Times New Roman" w:hint="eastAsia"/>
          <w:szCs w:val="28"/>
        </w:rPr>
        <w:t xml:space="preserve">·</w:t>
      </w:r>
      <w:r>
        <w:rPr>
          <w:rFonts w:ascii="仿宋_GB2312" w:hint="eastAsia"/>
        </w:rPr>
        <w:t xml:space="preserve">《关于印发&lt;乌鲁木齐市本级部门预算绩效目标管理暂行办法&gt;的通知》（乌财预〔2018〕56号）</w:t>
      </w:r>
    </w:p>
    <w:p>
      <w:pPr>
        <w:spacing w:line="360" w:lineRule="auto"/>
        <w:ind w:firstLine="560" w:firstLineChars="0"/>
        <w:rPr>
          <w:rFonts w:ascii="仿宋_GB2312"/>
        </w:rPr>
      </w:pPr>
      <w:r>
        <w:rPr>
          <w:rFonts w:ascii="黑体" w:eastAsia="黑体" w:hAnsi="黑体" w:cs="Times New Roman" w:hint="eastAsia"/>
          <w:szCs w:val="28"/>
        </w:rPr>
        <w:t xml:space="preserve">·</w:t>
      </w:r>
      <w:r>
        <w:rPr>
          <w:rFonts w:ascii="仿宋_GB2312" w:hint="eastAsia"/>
        </w:rPr>
        <w:t xml:space="preserve">《关于做好2019年部门预算项目支出绩效目标管理有关事宜的通知》（乌财预〔2018〕76号）</w:t>
      </w:r>
    </w:p>
    <w:p>
      <w:pPr>
        <w:spacing w:line="360" w:lineRule="auto"/>
        <w:ind w:firstLine="560"/>
        <w:rPr>
          <w:rFonts w:ascii="仿宋_GB2312"/>
        </w:rPr>
      </w:pPr>
      <w:r>
        <w:rPr>
          <w:rFonts w:ascii="黑体" w:eastAsia="黑体" w:hAnsi="黑体" w:cs="Times New Roman" w:hint="eastAsia"/>
          <w:szCs w:val="28"/>
        </w:rPr>
        <w:t xml:space="preserve">·</w:t>
      </w:r>
      <w:r>
        <w:rPr>
          <w:rFonts w:ascii="仿宋_GB2312" w:hint="eastAsia"/>
        </w:rPr>
        <w:t xml:space="preserve">《项目支出绩效评价管理办法》（财预〔2020〕10号）</w:t>
      </w:r>
    </w:p>
    <w:p>
      <w:pPr>
        <w:spacing w:line="360" w:lineRule="auto"/>
        <w:ind w:firstLine="560"/>
        <w:rPr>
          <w:rFonts w:ascii="仿宋_GB2312"/>
        </w:rPr>
      </w:pPr>
      <w:r>
        <w:rPr>
          <w:rFonts w:ascii="黑体" w:eastAsia="黑体" w:hAnsi="黑体" w:cs="Times New Roman" w:hint="eastAsia"/>
          <w:szCs w:val="28"/>
        </w:rPr>
        <w:t xml:space="preserve">·</w:t>
      </w:r>
      <w:r>
        <w:rPr>
          <w:rFonts w:ascii="仿宋_GB2312" w:hint="eastAsia"/>
        </w:rPr>
        <w:t xml:space="preserve">《乌鲁木齐晚报社(乌鲁木齐晚报集团)专项资金管理办法》</w:t>
      </w:r>
    </w:p>
    <w:p>
      <w:pPr>
        <w:pStyle w:val="Heading2"/>
        <w:ind w:firstLine="643"/>
        <w:rPr>
          <w:rFonts w:ascii="仿宋" w:eastAsia="仿宋" w:hAnsi="仿宋"/>
          <w:lang w:bidi="en-US"/>
        </w:rPr>
      </w:pPr>
      <w:bookmarkStart w:id="25" w:name="_Toc67911607"/>
      <w:bookmarkStart w:id="26" w:name="_Toc165277236"/>
      <w:r>
        <w:rPr>
          <w:rFonts w:ascii="仿宋" w:eastAsia="仿宋" w:hAnsi="仿宋" w:hint="eastAsia"/>
          <w:lang w:bidi="en-US"/>
        </w:rPr>
        <w:t xml:space="preserve">（三）绩效评价工作过程</w:t>
      </w:r>
      <w:bookmarkEnd w:id="25"/>
      <w:bookmarkEnd w:id="26"/>
    </w:p>
    <w:p>
      <w:pPr>
        <w:spacing w:line="360" w:lineRule="auto"/>
        <w:ind w:firstLine="560"/>
        <w:rPr>
          <w:rFonts w:ascii="仿宋_GB2312"/>
        </w:rPr>
      </w:pPr>
      <w:r>
        <w:rPr>
          <w:rFonts w:ascii="仿宋_GB2312" w:hint="eastAsia"/>
        </w:rPr>
        <w:t xml:space="preserve">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FootnoteReference"/>
          <w:rFonts w:ascii="仿宋_GB2312"/>
        </w:rPr>
        <w:footnoteReference w:id="1"/>
      </w:r>
      <w:r>
        <w:rPr>
          <w:rFonts w:ascii="仿宋_GB2312" w:hint="eastAsia"/>
        </w:rPr>
        <w:t xml:space="preserve">、材料审核分析、现场核查评价、综合分析评价及报告撰写，评价项目实施情况，展现资金使用效益。</w:t>
      </w:r>
    </w:p>
    <w:p>
      <w:pPr>
        <w:pStyle w:val="Heading1"/>
        <w:ind w:firstLine="0" w:firstLineChars="0"/>
        <w:jc w:val="left"/>
        <w:rPr>
          <w:rFonts w:ascii="仿宋" w:eastAsia="仿宋" w:hAnsi="仿宋"/>
          <w:sz w:val="36"/>
          <w:szCs w:val="36"/>
          <w:lang w:bidi="en-US"/>
        </w:rPr>
      </w:pPr>
      <w:bookmarkStart w:id="27" w:name="_Toc165277237"/>
      <w:bookmarkStart w:id="28" w:name="_Toc67911608"/>
      <w:r>
        <w:rPr>
          <w:rFonts w:ascii="仿宋" w:eastAsia="仿宋" w:hAnsi="仿宋" w:hint="eastAsia"/>
          <w:sz w:val="36"/>
          <w:szCs w:val="36"/>
          <w:lang w:bidi="en-US"/>
        </w:rPr>
        <w:t xml:space="preserve">三、综合评价情况及评价结论</w:t>
      </w:r>
      <w:bookmarkEnd w:id="27"/>
      <w:bookmarkEnd w:id="28"/>
    </w:p>
    <w:p>
      <w:pPr>
        <w:pStyle w:val="Heading2"/>
        <w:ind w:firstLine="643"/>
        <w:rPr>
          <w:rFonts w:ascii="仿宋" w:eastAsia="仿宋" w:hAnsi="仿宋"/>
          <w:lang w:bidi="en-US"/>
        </w:rPr>
      </w:pPr>
      <w:bookmarkStart w:id="29" w:name="_Toc165277238"/>
      <w:bookmarkStart w:id="30" w:name="_Toc67911609"/>
      <w:r>
        <w:rPr>
          <w:rFonts w:ascii="仿宋" w:eastAsia="仿宋" w:hAnsi="仿宋" w:hint="eastAsia"/>
          <w:lang w:bidi="en-US"/>
        </w:rPr>
        <w:t xml:space="preserve">（一）评价结论</w:t>
      </w:r>
      <w:bookmarkEnd w:id="29"/>
      <w:bookmarkEnd w:id="30"/>
    </w:p>
    <w:p>
      <w:pPr>
        <w:spacing w:line="360" w:lineRule="auto"/>
        <w:ind w:firstLine="560"/>
        <w:rPr>
          <w:rFonts w:ascii="仿宋_GB2312"/>
          <w:szCs w:val="28"/>
        </w:rPr>
      </w:pPr>
      <w:r>
        <w:rPr>
          <w:rFonts w:ascii="仿宋_GB2312" w:hint="eastAsia"/>
          <w:szCs w:val="28"/>
        </w:rPr>
        <w:t xml:space="preserve">结合项目特点，制定符合项目实际的绩效评价指标体系及评分标准，通过数据采集、问卷调查及访谈等形式，对2024年乌鲁木齐晚报社印刷费专项补助进行客观评价，最终评分结果为：总分为90.92分，绩效评级为“优”</w:t>
      </w:r>
      <w:r>
        <w:rPr>
          <w:rStyle w:val="FootnoteReference"/>
          <w:rFonts w:ascii="仿宋_GB2312"/>
          <w:szCs w:val="28"/>
        </w:rPr>
        <w:footnoteReference w:id="2"/>
      </w:r>
      <w:r>
        <w:rPr>
          <w:rFonts w:ascii="仿宋_GB2312" w:hint="eastAsia"/>
          <w:szCs w:val="28"/>
        </w:rPr>
        <w:t xml:space="preserve">。</w:t>
      </w:r>
    </w:p>
    <w:p>
      <w:pPr>
        <w:spacing w:line="360" w:lineRule="auto"/>
        <w:ind w:firstLine="560"/>
        <w:rPr>
          <w:rFonts w:ascii="仿宋_GB2312"/>
          <w:szCs w:val="28"/>
        </w:rPr>
      </w:pPr>
      <w:r>
        <w:rPr>
          <w:rFonts w:ascii="仿宋_GB2312" w:hint="eastAsia"/>
          <w:szCs w:val="28"/>
        </w:rPr>
        <w:t xml:space="preserve">乌鲁木齐晚报社印刷费专项补助项目各部分权重和绩效分值如附表所示：</w:t>
      </w:r>
    </w:p>
    <w:p>
      <w:pPr>
        <w:spacing w:line="360" w:lineRule="auto"/>
        <w:ind w:firstLine="0" w:firstLineChars="0"/>
        <w:jc w:val="center"/>
        <w:rPr>
          <w:rFonts w:ascii="仿宋_GB2312"/>
          <w:b/>
          <w:bCs/>
          <w:szCs w:val="28"/>
        </w:rPr>
      </w:pPr>
      <w:r>
        <w:rPr>
          <w:rFonts w:ascii="仿宋_GB2312"/>
          <w:b/>
          <w:bCs/>
          <w:szCs w:val="28"/>
        </w:rPr>
        <w:t xml:space="preserve">  </w:t>
      </w:r>
      <w:r>
        <w:rPr>
          <w:rFonts w:ascii="仿宋_GB2312" w:hint="eastAsia"/>
          <w:b/>
          <w:bCs/>
          <w:szCs w:val="28"/>
        </w:rPr>
        <w:t xml:space="preserve">项目各部分权重和绩效分值</w:t>
      </w:r>
    </w:p>
    <w:tbl>
      <w:tblPr>
        <w:tblStyle w:val="NormalTable"/>
        <w:tblW w:w="906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Look w:firstRow="0" w:lastRow="0" w:firstColumn="0" w:lastColumn="0" w:noHBand="1" w:noVBand="1"/>
      </w:tblPr>
      <w:tblGrid>
        <w:gridCol w:w="1550"/>
        <w:gridCol w:w="1984"/>
        <w:gridCol w:w="2693"/>
        <w:gridCol w:w="898"/>
        <w:gridCol w:w="898"/>
        <w:gridCol w:w="1039"/>
      </w:tblGrid>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tblHeader/>
          <w:jc w:val="center"/>
        </w:trPr>
        <w:tc>
          <w:tcPr>
            <w:tcW w:w="1550" w:type="dxa"/>
            <w:tcBorders>
              <w:tl2br w:val="nil"/>
              <w:tr2bl w:val="nil"/>
            </w:tcBorders>
            <w:shd w:val="clear" w:color="auto" w:fill="D0CECE"/>
            <w:vAlign w:val="center"/>
          </w:tcPr>
          <w:p>
            <w:pPr>
              <w:widowControl/>
              <w:ind w:firstLine="0" w:firstLineChars="0"/>
              <w:jc w:val="center"/>
              <w:rPr>
                <w:rFonts w:ascii="仿宋_GB2312" w:hAnsi="宋体" w:cs="宋体"/>
                <w:b/>
                <w:bCs/>
                <w:kern w:val="0"/>
                <w:sz w:val="24"/>
                <w:szCs w:val="24"/>
              </w:rPr>
            </w:pPr>
            <w:r>
              <w:rPr>
                <w:rFonts w:ascii="仿宋_GB2312" w:hAnsi="宋体" w:cs="宋体" w:hint="eastAsia"/>
                <w:b/>
                <w:bCs/>
                <w:kern w:val="0"/>
                <w:sz w:val="24"/>
                <w:szCs w:val="24"/>
              </w:rPr>
              <w:t xml:space="preserve">一级指标</w:t>
            </w:r>
          </w:p>
        </w:tc>
        <w:tc>
          <w:tcPr>
            <w:tcW w:w="1984" w:type="dxa"/>
            <w:tcBorders>
              <w:tl2br w:val="nil"/>
              <w:tr2bl w:val="nil"/>
            </w:tcBorders>
            <w:shd w:val="clear" w:color="auto" w:fill="D0CECE"/>
            <w:vAlign w:val="center"/>
          </w:tcPr>
          <w:p>
            <w:pPr>
              <w:widowControl/>
              <w:ind w:firstLine="0" w:firstLineChars="0"/>
              <w:jc w:val="center"/>
              <w:rPr>
                <w:rFonts w:ascii="仿宋_GB2312" w:hAnsi="宋体" w:cs="宋体"/>
                <w:b/>
                <w:bCs/>
                <w:kern w:val="0"/>
                <w:sz w:val="24"/>
                <w:szCs w:val="24"/>
              </w:rPr>
            </w:pPr>
            <w:r>
              <w:rPr>
                <w:rFonts w:ascii="仿宋_GB2312" w:hAnsi="宋体" w:cs="宋体" w:hint="eastAsia"/>
                <w:b/>
                <w:bCs/>
                <w:kern w:val="0"/>
                <w:sz w:val="24"/>
                <w:szCs w:val="24"/>
              </w:rPr>
              <w:t xml:space="preserve">二级指标</w:t>
            </w:r>
          </w:p>
        </w:tc>
        <w:tc>
          <w:tcPr>
            <w:tcW w:w="2693" w:type="dxa"/>
            <w:tcBorders>
              <w:tl2br w:val="nil"/>
              <w:tr2bl w:val="nil"/>
            </w:tcBorders>
            <w:shd w:val="clear" w:color="auto" w:fill="D0CECE"/>
            <w:vAlign w:val="center"/>
          </w:tcPr>
          <w:p>
            <w:pPr>
              <w:widowControl/>
              <w:ind w:firstLine="0" w:firstLineChars="0"/>
              <w:jc w:val="center"/>
              <w:rPr>
                <w:rFonts w:ascii="仿宋_GB2312" w:hAnsi="宋体" w:cs="宋体"/>
                <w:b/>
                <w:bCs/>
                <w:kern w:val="0"/>
                <w:sz w:val="24"/>
                <w:szCs w:val="24"/>
              </w:rPr>
            </w:pPr>
            <w:r>
              <w:rPr>
                <w:rFonts w:ascii="仿宋_GB2312" w:hAnsi="宋体" w:cs="宋体" w:hint="eastAsia"/>
                <w:b/>
                <w:bCs/>
                <w:kern w:val="0"/>
                <w:sz w:val="24"/>
                <w:szCs w:val="24"/>
              </w:rPr>
              <w:t xml:space="preserve">三级指标</w:t>
            </w:r>
          </w:p>
        </w:tc>
        <w:tc>
          <w:tcPr>
            <w:tcW w:w="898" w:type="dxa"/>
            <w:tcBorders>
              <w:tl2br w:val="nil"/>
              <w:tr2bl w:val="nil"/>
            </w:tcBorders>
            <w:shd w:val="clear" w:color="auto" w:fill="D0CECE"/>
            <w:vAlign w:val="center"/>
          </w:tcPr>
          <w:p>
            <w:pPr>
              <w:widowControl/>
              <w:ind w:firstLine="0" w:firstLineChars="0"/>
              <w:jc w:val="center"/>
              <w:rPr>
                <w:rFonts w:ascii="仿宋_GB2312" w:hAnsi="宋体" w:cs="宋体"/>
                <w:b/>
                <w:bCs/>
                <w:kern w:val="0"/>
                <w:sz w:val="24"/>
                <w:szCs w:val="24"/>
              </w:rPr>
            </w:pPr>
            <w:r>
              <w:rPr>
                <w:rFonts w:ascii="仿宋_GB2312" w:hAnsi="宋体" w:cs="宋体" w:hint="eastAsia"/>
                <w:b/>
                <w:bCs/>
                <w:kern w:val="0"/>
                <w:sz w:val="24"/>
                <w:szCs w:val="24"/>
              </w:rPr>
              <w:t xml:space="preserve">分值</w:t>
            </w:r>
          </w:p>
        </w:tc>
        <w:tc>
          <w:tcPr>
            <w:tcW w:w="898" w:type="dxa"/>
            <w:tcBorders>
              <w:tl2br w:val="nil"/>
              <w:tr2bl w:val="nil"/>
            </w:tcBorders>
            <w:shd w:val="clear" w:color="auto" w:fill="D0CECE"/>
            <w:vAlign w:val="center"/>
          </w:tcPr>
          <w:p>
            <w:pPr>
              <w:widowControl/>
              <w:ind w:firstLine="0" w:firstLineChars="0"/>
              <w:jc w:val="center"/>
              <w:rPr>
                <w:rFonts w:ascii="仿宋_GB2312" w:hAnsi="宋体" w:cs="宋体"/>
                <w:b/>
                <w:bCs/>
                <w:kern w:val="0"/>
                <w:sz w:val="24"/>
                <w:szCs w:val="24"/>
              </w:rPr>
            </w:pPr>
            <w:r>
              <w:rPr>
                <w:rFonts w:ascii="仿宋_GB2312" w:hAnsi="宋体" w:cs="宋体" w:hint="eastAsia"/>
                <w:b/>
                <w:bCs/>
                <w:kern w:val="0"/>
                <w:sz w:val="24"/>
                <w:szCs w:val="24"/>
              </w:rPr>
              <w:t xml:space="preserve">得分</w:t>
            </w:r>
          </w:p>
        </w:tc>
        <w:tc>
          <w:tcPr>
            <w:tcW w:w="1039" w:type="dxa"/>
            <w:tcBorders>
              <w:tl2br w:val="nil"/>
              <w:tr2bl w:val="nil"/>
            </w:tcBorders>
            <w:shd w:val="clear" w:color="auto" w:fill="D0CECE"/>
            <w:vAlign w:val="center"/>
          </w:tcPr>
          <w:p>
            <w:pPr>
              <w:widowControl/>
              <w:ind w:firstLine="0" w:firstLineChars="0"/>
              <w:jc w:val="center"/>
              <w:rPr>
                <w:rFonts w:ascii="仿宋_GB2312" w:hAnsi="Gungsuh" w:cs="宋体"/>
                <w:b/>
                <w:bCs/>
                <w:kern w:val="0"/>
                <w:sz w:val="24"/>
                <w:szCs w:val="24"/>
              </w:rPr>
            </w:pPr>
            <w:r>
              <w:rPr>
                <w:rFonts w:ascii="仿宋_GB2312" w:hAnsi="Gungsuh" w:cs="宋体" w:hint="eastAsia"/>
                <w:b/>
                <w:bCs/>
                <w:kern w:val="0"/>
                <w:sz w:val="24"/>
                <w:szCs w:val="24"/>
              </w:rPr>
              <w:t xml:space="preserve">得分率</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决策</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项目立项</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立项依据充分性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4</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立项程序规范性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4</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979"/>
          <w:jc w:val="center"/>
        </w:trPr>
        <w:tc>
          <w:tcPr>
            <w:tcW w:w="1550" w:type="dxa"/>
            <w:vMerg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绩效目标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绩效目标合理性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绩效指标明确性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资金投入</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预算编制科学性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3</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资金分配合理性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3</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yellow"/>
              </w:rPr>
            </w:pPr>
            <w:r>
              <w:rPr>
                <w:rFonts w:ascii="仿宋_GB2312" w:hAnsi="宋体" w:cs="宋体" w:hint="eastAsia"/>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过程</w:t>
            </w: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资金管理</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资金到位率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5</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yellow"/>
              </w:rPr>
            </w:pPr>
            <w:r>
              <w:rPr>
                <w:rFonts w:ascii="仿宋_GB2312" w:hAnsi="宋体" w:cs="宋体" w:hint="eastAsia"/>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预算执行率</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5</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5</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yellow"/>
              </w:rPr>
            </w:pPr>
            <w:r>
              <w:rPr>
                <w:rFonts w:ascii="仿宋_GB2312" w:hAnsi="宋体" w:cs="宋体" w:hint="eastAsia"/>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资金使用合规性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yellow"/>
              </w:rPr>
            </w:pPr>
            <w:r>
              <w:rPr>
                <w:rFonts w:ascii="仿宋_GB2312" w:hAnsi="宋体" w:cs="宋体" w:hint="eastAsia"/>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组织实施</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管理制度健全性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yellow"/>
              </w:rPr>
            </w:pPr>
            <w:r>
              <w:rPr>
                <w:rFonts w:ascii="仿宋_GB2312" w:hAnsi="宋体" w:cs="宋体" w:hint="eastAsia"/>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制度执行有效性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4</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yellow"/>
              </w:rPr>
            </w:pPr>
            <w:r>
              <w:rPr>
                <w:rFonts w:ascii="仿宋_GB2312" w:hAnsi="宋体" w:cs="宋体" w:hint="eastAsia"/>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8"/>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产出</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产出数量</w:t>
            </w:r>
          </w:p>
        </w:tc>
        <w:tc>
          <w:tcPr>
            <w:tcW w:w="2693" w:type="dxa"/>
            <w:tcBorders>
              <w:tl2br w:val="nil"/>
              <w:tr2bl w:val="nil"/>
            </w:tcBorders>
            <w:shd w:val="clear" w:color="auto" w:fill="FFFFFF"/>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报刊版面数</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7</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7</w:t>
            </w:r>
          </w:p>
        </w:tc>
        <w:tc>
          <w:tcPr>
            <w:tcW w:w="1039" w:type="dxa"/>
            <w:vMerge w:val="restart"/>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389"/>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报纸印张数</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7</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7</w:t>
            </w:r>
          </w:p>
        </w:tc>
        <w:tc>
          <w:tcPr>
            <w:tcW w:w="1039" w:type="dxa"/>
            <w:vMerge/>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11"/>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产出质量</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报刊印刷正确率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7</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7</w:t>
            </w:r>
          </w:p>
        </w:tc>
        <w:tc>
          <w:tcPr>
            <w:tcW w:w="1039" w:type="dxa"/>
            <w:vMerge w:val="restart"/>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11"/>
          <w:jc w:val="center"/>
        </w:trPr>
        <w:tc>
          <w:tcPr>
            <w:tcW w:w="1550" w:type="dxa"/>
            <w:vMerge/>
            <w:tcBorders>
              <w:tl2br w:val="nil"/>
              <w:tr2bl w:val="nil"/>
            </w:tcBorders>
            <w:shd w:val="clear" w:color="auto" w:fill="FFFFFF"/>
            <w:vAlign w:val="center"/>
          </w:tcPr>
          <w:p>
            <w:pPr>
              <w:widowControl/>
              <w:ind w:firstLine="0" w:firstLineChars="0"/>
              <w:jc w:val="center"/>
            </w:pPr>
          </w:p>
        </w:tc>
        <w:tc>
          <w:tcPr>
            <w:tcW w:w="1984" w:type="dxa"/>
            <w:vMerge/>
            <w:tcBorders>
              <w:tl2br w:val="nil"/>
              <w:tr2bl w:val="nil"/>
            </w:tcBorders>
            <w:shd w:val="clear" w:color="auto" w:fill="FFFFFF"/>
            <w:vAlign w:val="center"/>
          </w:tcPr>
          <w:p>
            <w:pPr>
              <w:widowControl/>
              <w:ind w:firstLine="0" w:firstLineChars="0"/>
              <w:jc w:val="cente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订阅报刊读者阅读率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7</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7</w:t>
            </w:r>
          </w:p>
        </w:tc>
        <w:tc>
          <w:tcPr>
            <w:tcW w:w="1039" w:type="dxa"/>
            <w:vMerge/>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313"/>
          <w:jc w:val="center"/>
        </w:trPr>
        <w:tc>
          <w:tcPr>
            <w:tcW w:w="1550" w:type="dxa"/>
            <w:vMerg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pPr>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产出时效</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宋体" w:eastAsia="宋体" w:hAnsi="宋体" w:cs="宋体" w:hint="eastAsia"/>
                <w:color w:val="000000"/>
                <w:kern w:val="0"/>
                <w:sz w:val="22"/>
              </w:rPr>
              <w:t xml:space="preserve">保障报纸正常印刷时间</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6</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6</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产出成本</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单张报纸印刷费</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6</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4.92</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82%</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效益</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项目效益</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业务收入增长值</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8</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0</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报刊的社会影响力</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7</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7</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163"/>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满意度指标完成情况分析</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满意度指标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人民群众满意度</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100%</w:t>
            </w:r>
          </w:p>
        </w:tc>
      </w:tr>
    </w:tbl>
    <w:p>
      <w:pPr>
        <w:pStyle w:val="Heading2"/>
        <w:ind w:firstLine="643"/>
        <w:rPr>
          <w:rFonts w:ascii="仿宋" w:eastAsia="仿宋" w:hAnsi="仿宋"/>
          <w:lang w:bidi="en-US"/>
        </w:rPr>
      </w:pPr>
      <w:bookmarkStart w:id="31" w:name="_Toc165277239"/>
      <w:bookmarkStart w:id="32" w:name="_Toc67911610"/>
      <w:r>
        <w:rPr>
          <w:rFonts w:ascii="仿宋" w:eastAsia="仿宋" w:hAnsi="仿宋" w:hint="eastAsia"/>
          <w:lang w:bidi="en-US"/>
        </w:rPr>
        <w:t xml:space="preserve">（二）主要绩效</w:t>
      </w:r>
      <w:bookmarkEnd w:id="31"/>
      <w:bookmarkEnd w:id="32"/>
    </w:p>
    <w:p>
      <w:pPr>
        <w:spacing w:line="360" w:lineRule="auto"/>
        <w:ind w:firstLine="549" w:firstLineChars="196"/>
        <w:rPr>
          <w:rFonts w:ascii="仿宋_GB2312"/>
          <w:bCs/>
          <w:szCs w:val="28"/>
        </w:rPr>
      </w:pPr>
      <w:r>
        <w:rPr>
          <w:rFonts w:ascii="仿宋_GB2312" w:hint="eastAsia"/>
          <w:bCs/>
          <w:szCs w:val="28"/>
        </w:rPr>
        <w:t xml:space="preserve">该项目资金区财政及时拨付，单位在此次评价期间内，有序完成设定目标的部分工作任务，</w:t>
      </w:r>
      <w:r>
        <w:rPr>
          <w:rFonts w:ascii="仿宋_GB2312" w:hint="eastAsia"/>
        </w:rPr>
        <w:t xml:space="preserve">报刊版面数为4版；报纸印张数为5554万张；报刊印刷正确率为100%；订阅报刊读者阅读率为85%；单张报纸印刷费为0.41元；报刊的社会影响力显著；人民群众满意度为100%</w:t>
      </w:r>
      <w:r>
        <w:rPr>
          <w:rFonts w:ascii="仿宋_GB2312"/>
          <w:bCs/>
          <w:szCs w:val="28"/>
        </w:rPr>
        <w:t xml:space="preserve">。</w:t>
      </w:r>
    </w:p>
    <w:p>
      <w:pPr>
        <w:spacing w:line="360" w:lineRule="auto"/>
        <w:ind w:firstLine="549" w:firstLineChars="196"/>
        <w:rPr>
          <w:rFonts w:ascii="仿宋_GB2312"/>
          <w:bCs/>
          <w:szCs w:val="28"/>
        </w:rPr>
      </w:pPr>
      <w:r>
        <w:rPr>
          <w:rFonts w:ascii="仿宋_GB2312" w:hint="eastAsia"/>
          <w:bCs/>
          <w:szCs w:val="28"/>
        </w:rPr>
        <w:t xml:space="preserve">《</w:t>
      </w:r>
      <w:r>
        <w:rPr>
          <w:rFonts w:ascii="仿宋_GB2312" w:hint="eastAsia"/>
          <w:szCs w:val="28"/>
        </w:rPr>
        <w:t xml:space="preserve">乌鲁木齐晚报》作为中共乌鲁木齐市委机关报，始终担负着宣传党的路线、方针、政策的责任，在体现地域文化特色、实施文化产业项目的带动与发展方面起着重要且其他传统媒体无可替代的作用。全力发挥宣传、引导和导向职能，在加强和巩固执政党地位，维护社会稳定，弘扬主题，凝聚民心等方面发挥了重要作用。</w:t>
      </w:r>
    </w:p>
    <w:p>
      <w:pPr>
        <w:pStyle w:val="Heading1"/>
        <w:ind w:firstLine="0" w:firstLineChars="0"/>
        <w:jc w:val="left"/>
        <w:rPr>
          <w:rFonts w:ascii="仿宋" w:eastAsia="仿宋" w:hAnsi="仿宋"/>
          <w:sz w:val="36"/>
          <w:szCs w:val="36"/>
          <w:lang w:bidi="en-US"/>
        </w:rPr>
      </w:pPr>
      <w:bookmarkStart w:id="33" w:name="_Toc165277240"/>
      <w:bookmarkStart w:id="34" w:name="_Toc67911611"/>
      <w:r>
        <w:rPr>
          <w:rFonts w:ascii="仿宋" w:eastAsia="仿宋" w:hAnsi="仿宋" w:hint="eastAsia"/>
          <w:sz w:val="36"/>
          <w:szCs w:val="36"/>
          <w:lang w:bidi="en-US"/>
        </w:rPr>
        <w:t xml:space="preserve">四、绩效评价指标分析</w:t>
      </w:r>
      <w:bookmarkEnd w:id="33"/>
      <w:bookmarkEnd w:id="34"/>
    </w:p>
    <w:p>
      <w:pPr>
        <w:pStyle w:val="Heading2"/>
        <w:ind w:firstLine="643"/>
        <w:rPr>
          <w:rFonts w:ascii="仿宋" w:eastAsia="仿宋" w:hAnsi="仿宋"/>
          <w:lang w:bidi="en-US"/>
        </w:rPr>
      </w:pPr>
      <w:bookmarkStart w:id="35" w:name="_Toc165277241"/>
      <w:bookmarkStart w:id="36" w:name="_Toc67911612"/>
      <w:r>
        <w:rPr>
          <w:rFonts w:ascii="仿宋" w:eastAsia="仿宋" w:hAnsi="仿宋" w:hint="eastAsia"/>
          <w:lang w:bidi="en-US"/>
        </w:rPr>
        <w:t xml:space="preserve">（一）项目决策情况</w:t>
      </w:r>
      <w:bookmarkEnd w:id="35"/>
      <w:bookmarkEnd w:id="36"/>
    </w:p>
    <w:p>
      <w:pPr>
        <w:spacing w:line="360" w:lineRule="auto"/>
        <w:ind w:firstLine="560"/>
        <w:rPr>
          <w:rFonts w:ascii="仿宋_GB2312"/>
          <w:szCs w:val="28"/>
        </w:rPr>
      </w:pPr>
      <w:r>
        <w:rPr>
          <w:rFonts w:ascii="仿宋_GB2312" w:hint="eastAsia"/>
          <w:szCs w:val="28"/>
        </w:rPr>
        <w:t xml:space="preserve">项目决策指标由3个二级指标和6个三级指标构成，权重为</w:t>
      </w:r>
      <w:r>
        <w:rPr>
          <w:rFonts w:ascii="仿宋_GB2312"/>
          <w:szCs w:val="28"/>
        </w:rPr>
        <w:t xml:space="preserve">20</w:t>
      </w:r>
      <w:r>
        <w:rPr>
          <w:rFonts w:ascii="仿宋_GB2312" w:hint="eastAsia"/>
          <w:szCs w:val="28"/>
        </w:rPr>
        <w:t xml:space="preserve">分，实际得分20分。</w:t>
      </w:r>
    </w:p>
    <w:p>
      <w:pPr>
        <w:pStyle w:val="Heading3"/>
        <w:ind w:firstLine="643"/>
      </w:pPr>
      <w:bookmarkStart w:id="37" w:name="_Toc165277242"/>
      <w:r>
        <w:t xml:space="preserve">1.</w:t>
      </w:r>
      <w:r>
        <w:rPr>
          <w:rFonts w:hint="eastAsia"/>
        </w:rPr>
        <w:t xml:space="preserve">项目立项</w:t>
      </w:r>
      <w:bookmarkEnd w:id="37"/>
    </w:p>
    <w:p>
      <w:pPr>
        <w:spacing w:line="360" w:lineRule="auto"/>
        <w:ind w:firstLine="562"/>
        <w:rPr>
          <w:rFonts w:ascii="仿宋_GB2312"/>
          <w:szCs w:val="28"/>
          <w:highlight w:val="none"/>
        </w:rPr>
      </w:pPr>
      <w:r>
        <w:rPr>
          <w:rFonts w:ascii="仿宋_GB2312" w:hint="eastAsia"/>
          <w:b/>
          <w:bCs/>
          <w:szCs w:val="28"/>
        </w:rPr>
        <w:t xml:space="preserve">立项依据充分性：</w:t>
      </w:r>
      <w:r>
        <w:rPr>
          <w:rFonts w:ascii="仿宋_GB2312" w:hint="eastAsia"/>
          <w:szCs w:val="28"/>
        </w:rPr>
        <w:t xml:space="preserve">根据乌党办纪【2018】11号文《关于宣传思想文化工作专题会议纪要》，确定乌鲁木齐晚报社印刷费专项补助项目。项目立项符合国家法律法规、政策要求。同时，项目与部门职责范围相符，属于部门履职所需。此外，本项目属于公共财政支持范围，符合中央、地方事权支出责任划分原则。因此，立项依据充分，得4</w:t>
      </w:r>
      <w:r>
        <w:rPr>
          <w:rFonts w:ascii="仿宋_GB2312" w:hint="eastAsia"/>
          <w:szCs w:val="28"/>
          <w:highlight w:val="none"/>
        </w:rPr>
        <w:t xml:space="preserve">分。</w:t>
      </w:r>
    </w:p>
    <w:p>
      <w:pPr>
        <w:spacing w:line="360" w:lineRule="auto"/>
        <w:ind w:firstLine="562"/>
        <w:rPr>
          <w:rFonts w:ascii="仿宋_GB2312"/>
          <w:szCs w:val="28"/>
          <w:highlight w:val="none"/>
        </w:rPr>
      </w:pPr>
      <w:r>
        <w:rPr>
          <w:rFonts w:ascii="仿宋_GB2312" w:hint="eastAsia"/>
          <w:b/>
          <w:bCs/>
          <w:szCs w:val="28"/>
          <w:highlight w:val="none"/>
        </w:rPr>
        <w:t xml:space="preserve">立项程序规范性</w:t>
      </w:r>
      <w:r>
        <w:rPr>
          <w:rFonts w:ascii="仿宋_GB2312"/>
          <w:b/>
          <w:bCs/>
          <w:szCs w:val="28"/>
          <w:highlight w:val="none"/>
        </w:rPr>
        <w:t xml:space="preserve">:</w:t>
      </w:r>
      <w:r>
        <w:rPr>
          <w:rFonts w:hint="eastAsia"/>
          <w:highlight w:val="none"/>
        </w:rPr>
        <w:t xml:space="preserve"> </w:t>
      </w:r>
      <w:r>
        <w:rPr>
          <w:rFonts w:hint="eastAsia"/>
          <w:highlight w:val="none"/>
          <w:lang w:val="en-US" w:eastAsia="zh-CN"/>
        </w:rPr>
        <w:t xml:space="preserve">根据</w:t>
      </w:r>
      <w:r>
        <w:rPr>
          <w:rFonts w:ascii="仿宋_GB2312" w:hint="eastAsia"/>
          <w:szCs w:val="28"/>
          <w:highlight w:val="none"/>
        </w:rPr>
        <w:t xml:space="preserve">乌党办纪【2018】11号文《关于宣传思想文化工作专题会议纪要》</w:t>
      </w:r>
      <w:r>
        <w:rPr>
          <w:rFonts w:ascii="仿宋_GB2312" w:hint="eastAsia"/>
          <w:szCs w:val="28"/>
          <w:highlight w:val="none"/>
          <w:lang w:val="en-US" w:eastAsia="zh-CN"/>
        </w:rPr>
        <w:t xml:space="preserve">中市领导精神批示，单位向乌鲁木齐市财政局提交《关于申请乌鲁木齐晚报社印刷费专项补助资金的报告》，经过财政局审批，拨付此项目经费。</w:t>
      </w:r>
      <w:r>
        <w:rPr>
          <w:rFonts w:ascii="仿宋_GB2312" w:hint="eastAsia"/>
          <w:szCs w:val="28"/>
          <w:highlight w:val="none"/>
        </w:rPr>
        <w:t xml:space="preserve">项目按照规定的程序申请设立，审批文件、材料符合相关要求，故立项程序规范，得4分。</w:t>
      </w:r>
    </w:p>
    <w:p>
      <w:pPr>
        <w:autoSpaceDE w:val="0"/>
        <w:spacing w:line="600" w:lineRule="exact"/>
        <w:ind w:firstLine="562"/>
        <w:rPr>
          <w:rFonts w:ascii="仿宋_GB2312" w:hAnsi="仿宋" w:cs="宋体"/>
          <w:b/>
          <w:kern w:val="0"/>
          <w:szCs w:val="28"/>
        </w:rPr>
      </w:pPr>
      <w:r>
        <w:rPr>
          <w:rFonts w:ascii="仿宋_GB2312" w:hAnsi="仿宋" w:cs="宋体" w:hint="eastAsia"/>
          <w:b/>
          <w:kern w:val="0"/>
          <w:szCs w:val="28"/>
        </w:rPr>
        <w:t xml:space="preserve">综上，该指标满分</w:t>
      </w:r>
      <w:r>
        <w:rPr>
          <w:rFonts w:ascii="仿宋_GB2312" w:hAnsi="仿宋" w:cs="宋体"/>
          <w:b/>
          <w:kern w:val="0"/>
          <w:szCs w:val="28"/>
        </w:rPr>
        <w:t xml:space="preserve">8</w:t>
      </w:r>
      <w:r>
        <w:rPr>
          <w:rFonts w:ascii="仿宋_GB2312" w:hAnsi="仿宋" w:cs="宋体" w:hint="eastAsia"/>
          <w:b/>
          <w:kern w:val="0"/>
          <w:szCs w:val="28"/>
        </w:rPr>
        <w:t xml:space="preserve">分，得分8分。</w:t>
      </w:r>
    </w:p>
    <w:p>
      <w:pPr>
        <w:pStyle w:val="Heading3"/>
        <w:ind w:firstLine="643"/>
      </w:pPr>
      <w:bookmarkStart w:id="38" w:name="_Toc165277243"/>
      <w:r>
        <w:rPr>
          <w:rFonts w:hint="eastAsia"/>
        </w:rPr>
        <w:t xml:space="preserve">2</w:t>
      </w:r>
      <w:r>
        <w:t xml:space="preserve">.</w:t>
      </w:r>
      <w:r>
        <w:rPr>
          <w:rFonts w:hint="eastAsia"/>
        </w:rPr>
        <w:t xml:space="preserve">绩效目标</w:t>
      </w:r>
      <w:bookmarkEnd w:id="38"/>
    </w:p>
    <w:p>
      <w:pPr>
        <w:spacing w:line="360" w:lineRule="auto"/>
        <w:ind w:firstLine="562"/>
        <w:rPr>
          <w:rFonts w:ascii="仿宋_GB2312"/>
          <w:szCs w:val="28"/>
        </w:rPr>
      </w:pPr>
      <w:r>
        <w:rPr>
          <w:rFonts w:ascii="仿宋_GB2312" w:hint="eastAsia"/>
          <w:b/>
          <w:bCs/>
          <w:szCs w:val="28"/>
        </w:rPr>
        <w:t xml:space="preserve">绩效目标合理性：</w:t>
      </w:r>
      <w:r>
        <w:rPr>
          <w:rFonts w:ascii="仿宋_GB2312" w:hint="eastAsia"/>
          <w:szCs w:val="28"/>
        </w:rPr>
        <w:t xml:space="preserve">本项目的绩效目标按照产出、效益和满意度构建绩效评价指标，且具有明确性、可衡量性、可实现性、相关性和时限性等特点，能较为全面地反映本项目的产出和效益，故绩效目标合理性指标得分</w:t>
      </w:r>
      <w:r>
        <w:rPr>
          <w:rFonts w:ascii="仿宋_GB2312"/>
          <w:szCs w:val="28"/>
        </w:rPr>
        <w:t xml:space="preserve">3</w:t>
      </w:r>
      <w:r>
        <w:rPr>
          <w:rFonts w:ascii="仿宋_GB2312" w:hint="eastAsia"/>
          <w:szCs w:val="28"/>
        </w:rPr>
        <w:t xml:space="preserve">分。</w:t>
      </w:r>
    </w:p>
    <w:p>
      <w:pPr>
        <w:autoSpaceDE w:val="0"/>
        <w:spacing w:line="600" w:lineRule="exact"/>
        <w:ind w:firstLine="562"/>
        <w:rPr>
          <w:rFonts w:ascii="仿宋_GB2312" w:hAnsi="仿宋" w:cs="宋体"/>
          <w:kern w:val="0"/>
          <w:szCs w:val="28"/>
        </w:rPr>
      </w:pPr>
      <w:r>
        <w:rPr>
          <w:rFonts w:ascii="仿宋_GB2312" w:hAnsi="仿宋" w:cs="宋体" w:hint="eastAsia"/>
          <w:b/>
          <w:kern w:val="0"/>
          <w:szCs w:val="28"/>
        </w:rPr>
        <w:t xml:space="preserve">绩效目标明确性：</w:t>
      </w:r>
      <w:r>
        <w:rPr>
          <w:rFonts w:ascii="仿宋_GB2312" w:hAnsi="仿宋" w:cs="宋体" w:hint="eastAsia"/>
          <w:kern w:val="0"/>
          <w:szCs w:val="28"/>
        </w:rPr>
        <w:t xml:space="preserve">依据宣传乌鲁木齐需要，确保新闻舆论工作和意识形态领域绝对安全。其中，目标已细化为具体的绩效指标，可通过数量指标、质量指标、时效指标和成本指标予以量化，并具有确切的评价标准，且指标设定均与目标相关。各项指标均能在现实条件下，通过内部文件交流，外部调查问卷等方式收集到相关数据进行佐证，并与当年项目年度计划相对应，故绩效目标明确性指标得分</w:t>
      </w:r>
      <w:r>
        <w:rPr>
          <w:rFonts w:ascii="仿宋_GB2312" w:hAnsi="仿宋" w:cs="宋体"/>
          <w:kern w:val="0"/>
          <w:szCs w:val="28"/>
        </w:rPr>
        <w:t xml:space="preserve">3</w:t>
      </w:r>
      <w:r>
        <w:rPr>
          <w:rFonts w:ascii="仿宋_GB2312" w:hAnsi="仿宋" w:cs="宋体" w:hint="eastAsia"/>
          <w:kern w:val="0"/>
          <w:szCs w:val="28"/>
        </w:rPr>
        <w:t xml:space="preserve">分。</w:t>
      </w:r>
    </w:p>
    <w:p>
      <w:pPr>
        <w:autoSpaceDE w:val="0"/>
        <w:spacing w:line="600" w:lineRule="exact"/>
        <w:ind w:firstLine="562"/>
        <w:rPr>
          <w:rFonts w:ascii="仿宋_GB2312" w:hAnsi="仿宋" w:cs="宋体"/>
          <w:b/>
          <w:kern w:val="0"/>
          <w:szCs w:val="28"/>
        </w:rPr>
      </w:pPr>
      <w:r>
        <w:rPr>
          <w:rFonts w:ascii="仿宋_GB2312" w:hAnsi="仿宋" w:cs="宋体" w:hint="eastAsia"/>
          <w:b/>
          <w:kern w:val="0"/>
          <w:szCs w:val="28"/>
        </w:rPr>
        <w:t xml:space="preserve">综上，该指标满分</w:t>
      </w:r>
      <w:r>
        <w:rPr>
          <w:rFonts w:ascii="仿宋_GB2312" w:hAnsi="仿宋" w:cs="宋体"/>
          <w:b/>
          <w:kern w:val="0"/>
          <w:szCs w:val="28"/>
        </w:rPr>
        <w:t xml:space="preserve">6</w:t>
      </w:r>
      <w:r>
        <w:rPr>
          <w:rFonts w:ascii="仿宋_GB2312" w:hAnsi="仿宋" w:cs="宋体" w:hint="eastAsia"/>
          <w:b/>
          <w:kern w:val="0"/>
          <w:szCs w:val="28"/>
        </w:rPr>
        <w:t xml:space="preserve">分，得分6分。</w:t>
      </w:r>
    </w:p>
    <w:p>
      <w:pPr>
        <w:pStyle w:val="Heading3"/>
        <w:ind w:firstLine="643"/>
      </w:pPr>
      <w:bookmarkStart w:id="39" w:name="_Toc165277244"/>
      <w:r>
        <w:rPr>
          <w:rFonts w:hint="eastAsia"/>
        </w:rPr>
        <w:t xml:space="preserve">3.资金投入</w:t>
      </w:r>
      <w:bookmarkEnd w:id="39"/>
    </w:p>
    <w:p>
      <w:pPr>
        <w:autoSpaceDE w:val="0"/>
        <w:spacing w:line="600" w:lineRule="exact"/>
        <w:ind w:firstLine="562"/>
        <w:rPr>
          <w:rFonts w:ascii="仿宋_GB2312" w:hAnsi="仿宋" w:cs="宋体"/>
          <w:bCs/>
          <w:kern w:val="0"/>
          <w:szCs w:val="28"/>
        </w:rPr>
      </w:pPr>
      <w:r>
        <w:rPr>
          <w:rFonts w:ascii="仿宋_GB2312" w:hAnsi="仿宋" w:cs="宋体" w:hint="eastAsia"/>
          <w:b/>
          <w:kern w:val="0"/>
          <w:szCs w:val="28"/>
        </w:rPr>
        <w:t xml:space="preserve">预算编制科学性：</w:t>
      </w:r>
      <w:r>
        <w:rPr>
          <w:rFonts w:ascii="仿宋_GB2312" w:hAnsi="仿宋" w:cs="宋体" w:hint="eastAsia"/>
          <w:bCs/>
          <w:kern w:val="0"/>
          <w:szCs w:val="28"/>
        </w:rPr>
        <w:t xml:space="preserve">由于新闻纸上涨及纸媒广告收入下滑，补助乌鲁木齐晚报印刷费1000.00万元。根据市委宣传部要求，乌鲁木齐晚报汉文版需要确保新闻舆论工作和意识形态领域绝对安全。报纸按期印刷完工，按期分发。故预算编制科学性指标得分3分。</w:t>
      </w:r>
    </w:p>
    <w:p>
      <w:pPr>
        <w:autoSpaceDE w:val="0"/>
        <w:spacing w:line="600" w:lineRule="exact"/>
        <w:ind w:firstLine="0" w:firstLineChars="0"/>
        <w:rPr>
          <w:rFonts w:ascii="仿宋_GB2312" w:hAnsi="仿宋" w:cs="宋体"/>
          <w:bCs/>
          <w:kern w:val="0"/>
          <w:szCs w:val="28"/>
        </w:rPr>
      </w:pPr>
    </w:p>
    <w:p>
      <w:pPr>
        <w:spacing w:line="360" w:lineRule="auto"/>
        <w:ind w:firstLine="562"/>
      </w:pPr>
      <w:r>
        <w:rPr>
          <w:rFonts w:hint="eastAsia"/>
          <w:b/>
          <w:bCs/>
        </w:rPr>
        <w:t xml:space="preserve">资金分配合理性</w:t>
      </w:r>
      <w:r>
        <w:rPr>
          <w:rFonts w:hint="eastAsia"/>
        </w:rPr>
        <w:t xml:space="preserve">：乌鲁木齐晚报印张数为5554万张，产生印刷费1553.72万元，财政拨款1000万元，其余费用本单位自筹553.72万元</w:t>
      </w:r>
      <w:r>
        <w:rPr>
          <w:rFonts w:ascii="仿宋_GB2312" w:hAnsi="仿宋" w:cs="宋体" w:hint="eastAsia"/>
          <w:b/>
          <w:kern w:val="0"/>
          <w:szCs w:val="28"/>
        </w:rPr>
        <w:t xml:space="preserve">。</w:t>
      </w:r>
      <w:r>
        <w:rPr>
          <w:rFonts w:ascii="仿宋_GB2312" w:hAnsi="仿宋" w:cs="宋体" w:hint="eastAsia"/>
          <w:kern w:val="0"/>
          <w:szCs w:val="28"/>
        </w:rPr>
        <w:t xml:space="preserve">故资金分配合理性指标得分</w:t>
      </w:r>
      <w:r>
        <w:rPr>
          <w:rFonts w:ascii="仿宋_GB2312" w:hAnsi="仿宋" w:cs="宋体"/>
          <w:kern w:val="0"/>
          <w:szCs w:val="28"/>
        </w:rPr>
        <w:t xml:space="preserve">3</w:t>
      </w:r>
      <w:r>
        <w:rPr>
          <w:rFonts w:ascii="仿宋_GB2312" w:hAnsi="仿宋" w:cs="宋体" w:hint="eastAsia"/>
          <w:kern w:val="0"/>
          <w:szCs w:val="28"/>
        </w:rPr>
        <w:t xml:space="preserve">分。</w:t>
      </w:r>
    </w:p>
    <w:p>
      <w:pPr>
        <w:autoSpaceDE w:val="0"/>
        <w:spacing w:line="600" w:lineRule="exact"/>
        <w:ind w:firstLine="562"/>
        <w:rPr>
          <w:rFonts w:ascii="仿宋_GB2312" w:hAnsi="仿宋" w:cs="宋体"/>
          <w:b/>
          <w:kern w:val="0"/>
          <w:szCs w:val="28"/>
        </w:rPr>
      </w:pPr>
      <w:r>
        <w:rPr>
          <w:rFonts w:ascii="仿宋_GB2312" w:hAnsi="仿宋" w:cs="宋体" w:hint="eastAsia"/>
          <w:b/>
          <w:kern w:val="0"/>
          <w:szCs w:val="28"/>
        </w:rPr>
        <w:t xml:space="preserve">综上，该指标满分</w:t>
      </w:r>
      <w:r>
        <w:rPr>
          <w:rFonts w:ascii="仿宋_GB2312" w:hAnsi="仿宋" w:cs="宋体"/>
          <w:b/>
          <w:kern w:val="0"/>
          <w:szCs w:val="28"/>
        </w:rPr>
        <w:t xml:space="preserve">6</w:t>
      </w:r>
      <w:r>
        <w:rPr>
          <w:rFonts w:ascii="仿宋_GB2312" w:hAnsi="仿宋" w:cs="宋体" w:hint="eastAsia"/>
          <w:b/>
          <w:kern w:val="0"/>
          <w:szCs w:val="28"/>
        </w:rPr>
        <w:t xml:space="preserve">分，得分6分。</w:t>
      </w:r>
    </w:p>
    <w:p>
      <w:pPr>
        <w:pStyle w:val="Heading2"/>
        <w:ind w:firstLine="643"/>
        <w:rPr>
          <w:rFonts w:ascii="仿宋" w:eastAsia="仿宋" w:hAnsi="仿宋"/>
          <w:lang w:bidi="en-US"/>
        </w:rPr>
      </w:pPr>
      <w:bookmarkStart w:id="40" w:name="_Toc67911613"/>
      <w:bookmarkStart w:id="41" w:name="_Toc165277245"/>
      <w:r>
        <w:rPr>
          <w:rFonts w:ascii="仿宋" w:eastAsia="仿宋" w:hAnsi="仿宋" w:hint="eastAsia"/>
          <w:lang w:bidi="en-US"/>
        </w:rPr>
        <w:t xml:space="preserve">（二）项目过程情况</w:t>
      </w:r>
      <w:bookmarkEnd w:id="40"/>
      <w:bookmarkEnd w:id="41"/>
    </w:p>
    <w:p>
      <w:pPr>
        <w:spacing w:line="360" w:lineRule="auto"/>
        <w:ind w:firstLine="560"/>
        <w:rPr>
          <w:rFonts w:ascii="仿宋_GB2312"/>
          <w:szCs w:val="28"/>
        </w:rPr>
      </w:pPr>
      <w:r>
        <w:rPr>
          <w:rFonts w:ascii="仿宋_GB2312" w:hint="eastAsia"/>
          <w:szCs w:val="28"/>
        </w:rPr>
        <w:t xml:space="preserve">项目过程指标由2个二级指标和</w:t>
      </w:r>
      <w:r>
        <w:rPr>
          <w:rFonts w:ascii="仿宋_GB2312"/>
          <w:szCs w:val="28"/>
        </w:rPr>
        <w:t xml:space="preserve">5</w:t>
      </w:r>
      <w:r>
        <w:rPr>
          <w:rFonts w:ascii="仿宋_GB2312" w:hint="eastAsia"/>
          <w:szCs w:val="28"/>
        </w:rPr>
        <w:t xml:space="preserve">个三级指标构成，权重为</w:t>
      </w:r>
      <w:r>
        <w:rPr>
          <w:rFonts w:ascii="仿宋_GB2312"/>
          <w:szCs w:val="28"/>
        </w:rPr>
        <w:t xml:space="preserve">20</w:t>
      </w:r>
      <w:r>
        <w:rPr>
          <w:rFonts w:ascii="仿宋_GB2312" w:hint="eastAsia"/>
          <w:szCs w:val="28"/>
        </w:rPr>
        <w:t xml:space="preserve">分，实际得分20分。</w:t>
      </w:r>
    </w:p>
    <w:p>
      <w:pPr>
        <w:pStyle w:val="Heading3"/>
        <w:ind w:firstLine="643"/>
      </w:pPr>
      <w:bookmarkStart w:id="42" w:name="_Toc165277246"/>
      <w:r>
        <w:t xml:space="preserve">1.</w:t>
      </w:r>
      <w:r>
        <w:rPr>
          <w:rFonts w:hint="eastAsia"/>
        </w:rPr>
        <w:t xml:space="preserve">资金管理</w:t>
      </w:r>
      <w:bookmarkEnd w:id="42"/>
    </w:p>
    <w:p>
      <w:pPr>
        <w:spacing w:line="360" w:lineRule="auto"/>
        <w:ind w:firstLine="562"/>
        <w:rPr>
          <w:rFonts w:ascii="仿宋_GB2312"/>
          <w:szCs w:val="28"/>
        </w:rPr>
      </w:pPr>
      <w:r>
        <w:rPr>
          <w:rFonts w:ascii="仿宋_GB2312" w:hint="eastAsia"/>
          <w:b/>
          <w:bCs/>
          <w:szCs w:val="28"/>
        </w:rPr>
        <w:t xml:space="preserve">资金到位率：</w:t>
      </w:r>
      <w:r>
        <w:rPr>
          <w:rFonts w:ascii="仿宋_GB2312" w:hAnsi="仿宋" w:cs="宋体" w:hint="eastAsia"/>
          <w:kern w:val="0"/>
          <w:szCs w:val="28"/>
        </w:rPr>
        <w:t xml:space="preserve">该项目资金由财政拨付，在2024年2月20日拨付84万元，在2024年3月18日拨付83万元，在2024年10月31日拨付667万元，在2024年12月11日拨付166万元，共拨付资金1000万元，资金到位100%</w:t>
      </w:r>
      <w:r>
        <w:rPr>
          <w:rFonts w:ascii="仿宋_GB2312" w:hAnsi="仿宋" w:cs="宋体" w:hint="eastAsia"/>
          <w:b/>
          <w:kern w:val="0"/>
          <w:szCs w:val="28"/>
        </w:rPr>
        <w:t xml:space="preserve">。</w:t>
      </w:r>
      <w:r>
        <w:rPr>
          <w:rFonts w:ascii="仿宋_GB2312" w:hAnsi="仿宋" w:cs="宋体" w:hint="eastAsia"/>
          <w:kern w:val="0"/>
          <w:szCs w:val="28"/>
        </w:rPr>
        <w:t xml:space="preserve">故资金到位率指标得分5分。</w:t>
      </w:r>
    </w:p>
    <w:p>
      <w:pPr>
        <w:spacing w:line="360" w:lineRule="auto"/>
        <w:ind w:firstLine="562"/>
        <w:rPr>
          <w:rFonts w:ascii="仿宋_GB2312"/>
          <w:b/>
          <w:bCs/>
          <w:szCs w:val="28"/>
        </w:rPr>
      </w:pPr>
      <w:r>
        <w:rPr>
          <w:rFonts w:ascii="仿宋_GB2312" w:hint="eastAsia"/>
          <w:b/>
          <w:bCs/>
          <w:szCs w:val="28"/>
        </w:rPr>
        <w:t xml:space="preserve">预算执行率：</w:t>
      </w:r>
      <w:r>
        <w:rPr>
          <w:rFonts w:ascii="仿宋_GB2312" w:hAnsi="仿宋" w:cs="宋体" w:hint="eastAsia"/>
          <w:kern w:val="0"/>
          <w:szCs w:val="28"/>
        </w:rPr>
        <w:t xml:space="preserve">该项目资金由财政拨付，在2024年2月20日拨付84万元，在2024年3月18日拨付83万元，在2024年10月31日拨付667万元，在2024年12月11日拨付166万元，共拨付资金1000万元，资金执行率100%</w:t>
      </w:r>
      <w:r>
        <w:rPr>
          <w:rFonts w:ascii="仿宋_GB2312" w:hint="eastAsia"/>
          <w:b/>
          <w:bCs/>
          <w:szCs w:val="28"/>
        </w:rPr>
        <w:t xml:space="preserve">。</w:t>
      </w:r>
      <w:r>
        <w:rPr>
          <w:rFonts w:ascii="仿宋_GB2312" w:hint="eastAsia"/>
          <w:szCs w:val="28"/>
        </w:rPr>
        <w:t xml:space="preserve">故预算执行率得分为5分。</w:t>
      </w:r>
    </w:p>
    <w:p>
      <w:pPr>
        <w:spacing w:line="360" w:lineRule="auto"/>
        <w:ind w:firstLine="562"/>
        <w:rPr>
          <w:rFonts w:ascii="仿宋_GB2312"/>
          <w:szCs w:val="28"/>
        </w:rPr>
      </w:pPr>
      <w:r>
        <w:rPr>
          <w:rFonts w:ascii="仿宋_GB2312" w:hint="eastAsia"/>
          <w:b/>
          <w:bCs/>
          <w:szCs w:val="28"/>
        </w:rPr>
        <w:t xml:space="preserve">资金使用合规性：</w:t>
      </w:r>
      <w:r>
        <w:rPr>
          <w:rFonts w:ascii="仿宋_GB2312" w:hint="eastAsia"/>
          <w:szCs w:val="28"/>
        </w:rPr>
        <w:t xml:space="preserve">本项目资金的使用符合《乌鲁木齐市财政专项资金使用跟踪反馈管理暂行办法》和</w:t>
      </w:r>
      <w:r>
        <w:rPr>
          <w:rFonts w:ascii="仿宋_GB2312" w:hint="eastAsia"/>
        </w:rPr>
        <w:t xml:space="preserve">《乌鲁木齐晚报社(乌鲁木齐晚报集团)专项资金管理办法》</w:t>
      </w:r>
      <w:r>
        <w:rPr>
          <w:rFonts w:ascii="仿宋_GB2312" w:hint="eastAsia"/>
          <w:szCs w:val="28"/>
        </w:rPr>
        <w:t xml:space="preserve">管理制度以及有关印刷费专项资金管理办法的规定。同时，资金的拨付有晚报社资金审批程序，需要资金审批手续，符合项目预算批复或合同规定的用途，不存在截留、挤占、挪用、虚列支出等情况。故资金使用合规性得分为3分。</w:t>
      </w:r>
    </w:p>
    <w:p>
      <w:pPr>
        <w:autoSpaceDE w:val="0"/>
        <w:spacing w:line="600" w:lineRule="exact"/>
        <w:ind w:firstLine="562"/>
        <w:rPr>
          <w:rFonts w:ascii="仿宋_GB2312" w:hAnsi="仿宋" w:cs="宋体"/>
          <w:b/>
          <w:kern w:val="0"/>
          <w:szCs w:val="28"/>
        </w:rPr>
      </w:pPr>
      <w:r>
        <w:rPr>
          <w:rFonts w:ascii="仿宋_GB2312" w:hAnsi="仿宋" w:cs="宋体" w:hint="eastAsia"/>
          <w:b/>
          <w:kern w:val="0"/>
          <w:szCs w:val="28"/>
        </w:rPr>
        <w:t xml:space="preserve">综上，该指标满分</w:t>
      </w:r>
      <w:r>
        <w:rPr>
          <w:rFonts w:ascii="仿宋_GB2312" w:hAnsi="仿宋" w:cs="宋体"/>
          <w:b/>
          <w:kern w:val="0"/>
          <w:szCs w:val="28"/>
        </w:rPr>
        <w:t xml:space="preserve">13</w:t>
      </w:r>
      <w:r>
        <w:rPr>
          <w:rFonts w:ascii="仿宋_GB2312" w:hAnsi="仿宋" w:cs="宋体" w:hint="eastAsia"/>
          <w:b/>
          <w:kern w:val="0"/>
          <w:szCs w:val="28"/>
        </w:rPr>
        <w:t xml:space="preserve">分，得分13分。</w:t>
      </w:r>
    </w:p>
    <w:p>
      <w:pPr>
        <w:pStyle w:val="Heading3"/>
        <w:ind w:firstLine="643"/>
      </w:pPr>
      <w:bookmarkStart w:id="43" w:name="_Toc165277247"/>
      <w:r>
        <w:t xml:space="preserve">2.</w:t>
      </w:r>
      <w:r>
        <w:rPr>
          <w:rFonts w:hint="eastAsia"/>
        </w:rPr>
        <w:t xml:space="preserve">组织实施</w:t>
      </w:r>
      <w:bookmarkEnd w:id="43"/>
    </w:p>
    <w:p>
      <w:pPr>
        <w:spacing w:line="360" w:lineRule="auto"/>
        <w:ind w:firstLine="562"/>
        <w:rPr>
          <w:rFonts w:ascii="仿宋_GB2312"/>
          <w:szCs w:val="28"/>
        </w:rPr>
      </w:pPr>
      <w:r>
        <w:rPr>
          <w:rFonts w:ascii="仿宋_GB2312" w:hint="eastAsia"/>
          <w:b/>
          <w:bCs/>
          <w:szCs w:val="28"/>
        </w:rPr>
        <w:t xml:space="preserve">管理制度健全性</w:t>
      </w:r>
      <w:r>
        <w:rPr>
          <w:rFonts w:ascii="仿宋_GB2312" w:hint="eastAsia"/>
          <w:szCs w:val="28"/>
        </w:rPr>
        <w:t xml:space="preserve">：乌鲁木齐晚报社（乌鲁木齐晚报集团）已制定相应的财务和业务管理制度，且制度合法、合规、完整，为项目顺利实施提供重要保障。故管理制度健全性得分为3分。</w:t>
      </w:r>
    </w:p>
    <w:p>
      <w:pPr>
        <w:spacing w:line="360" w:lineRule="auto"/>
        <w:ind w:firstLine="562"/>
        <w:rPr>
          <w:rFonts w:ascii="仿宋_GB2312"/>
          <w:szCs w:val="28"/>
        </w:rPr>
      </w:pPr>
      <w:r>
        <w:rPr>
          <w:rFonts w:ascii="仿宋_GB2312" w:hint="eastAsia"/>
          <w:b/>
          <w:bCs/>
          <w:szCs w:val="28"/>
        </w:rPr>
        <w:t xml:space="preserve">制度执行有效性：</w:t>
      </w:r>
      <w:r>
        <w:rPr>
          <w:rFonts w:ascii="仿宋_GB2312" w:hint="eastAsia"/>
          <w:szCs w:val="28"/>
        </w:rPr>
        <w:t xml:space="preserve">根据评价小组核查情况，</w:t>
      </w:r>
      <w:r>
        <w:rPr>
          <w:rFonts w:ascii="仿宋_GB2312" w:hAnsi="Times New Roman" w:cs="Times New Roman" w:hint="eastAsia"/>
          <w:kern w:val="0"/>
          <w:sz w:val="32"/>
          <w:szCs w:val="32"/>
          <w:lang w:bidi="en-US"/>
        </w:rPr>
        <w:t xml:space="preserve">乌鲁木齐晚报社印刷费专项补助</w:t>
      </w:r>
      <w:r>
        <w:rPr>
          <w:rFonts w:ascii="仿宋_GB2312" w:hint="eastAsia"/>
          <w:szCs w:val="28"/>
        </w:rPr>
        <w:t xml:space="preserve">严格遵守相关法律法规和相关管理规定，项目调整及支出调整手续完备，整体管理合理有序，项目完成后，及时将会计凭证、印刷费明细单，发票，合同等相关资料分类归档，制度执行有效。故制度执行有效性指标得分</w:t>
      </w:r>
      <w:r>
        <w:rPr>
          <w:rFonts w:ascii="仿宋_GB2312"/>
          <w:szCs w:val="28"/>
        </w:rPr>
        <w:t xml:space="preserve">4</w:t>
      </w:r>
      <w:r>
        <w:rPr>
          <w:rFonts w:ascii="仿宋_GB2312" w:hint="eastAsia"/>
          <w:szCs w:val="28"/>
        </w:rPr>
        <w:t xml:space="preserve">分。</w:t>
      </w:r>
    </w:p>
    <w:p>
      <w:pPr>
        <w:autoSpaceDE w:val="0"/>
        <w:spacing w:line="600" w:lineRule="exact"/>
        <w:ind w:firstLine="562"/>
        <w:rPr>
          <w:rFonts w:ascii="仿宋_GB2312" w:hAnsi="仿宋" w:cs="宋体"/>
          <w:b/>
          <w:kern w:val="0"/>
          <w:szCs w:val="28"/>
        </w:rPr>
      </w:pPr>
      <w:bookmarkStart w:id="44" w:name="_Hlk67670213"/>
      <w:r>
        <w:rPr>
          <w:rFonts w:ascii="仿宋_GB2312" w:hAnsi="仿宋" w:cs="宋体" w:hint="eastAsia"/>
          <w:b/>
          <w:kern w:val="0"/>
          <w:szCs w:val="28"/>
        </w:rPr>
        <w:t xml:space="preserve">综上，该指标满分</w:t>
      </w:r>
      <w:r>
        <w:rPr>
          <w:rFonts w:ascii="仿宋_GB2312" w:hAnsi="仿宋" w:cs="宋体"/>
          <w:b/>
          <w:kern w:val="0"/>
          <w:szCs w:val="28"/>
        </w:rPr>
        <w:t xml:space="preserve">7</w:t>
      </w:r>
      <w:r>
        <w:rPr>
          <w:rFonts w:ascii="仿宋_GB2312" w:hAnsi="仿宋" w:cs="宋体" w:hint="eastAsia"/>
          <w:b/>
          <w:kern w:val="0"/>
          <w:szCs w:val="28"/>
        </w:rPr>
        <w:t xml:space="preserve">分，得分</w:t>
      </w:r>
      <w:r>
        <w:rPr>
          <w:rFonts w:ascii="仿宋_GB2312" w:hAnsi="仿宋" w:cs="宋体"/>
          <w:b/>
          <w:kern w:val="0"/>
          <w:szCs w:val="28"/>
        </w:rPr>
        <w:t xml:space="preserve">7</w:t>
      </w:r>
      <w:r>
        <w:rPr>
          <w:rFonts w:ascii="仿宋_GB2312" w:hAnsi="仿宋" w:cs="宋体" w:hint="eastAsia"/>
          <w:b/>
          <w:kern w:val="0"/>
          <w:szCs w:val="28"/>
        </w:rPr>
        <w:t xml:space="preserve">分。</w:t>
      </w:r>
      <w:bookmarkEnd w:id="44"/>
    </w:p>
    <w:p>
      <w:pPr>
        <w:pStyle w:val="Heading2"/>
        <w:ind w:firstLine="643"/>
        <w:rPr>
          <w:rFonts w:ascii="仿宋" w:eastAsia="仿宋" w:hAnsi="仿宋"/>
          <w:highlight w:val="none"/>
          <w:lang w:bidi="en-US"/>
        </w:rPr>
      </w:pPr>
      <w:bookmarkStart w:id="45" w:name="_Toc165277248"/>
      <w:bookmarkStart w:id="46" w:name="_Toc67911614"/>
      <w:r>
        <w:rPr>
          <w:rFonts w:ascii="仿宋" w:eastAsia="仿宋" w:hAnsi="仿宋" w:hint="eastAsia"/>
          <w:highlight w:val="none"/>
          <w:lang w:bidi="en-US"/>
        </w:rPr>
        <w:t xml:space="preserve">（三）项目产出情况</w:t>
      </w:r>
      <w:bookmarkEnd w:id="45"/>
      <w:bookmarkEnd w:id="46"/>
    </w:p>
    <w:p>
      <w:pPr>
        <w:spacing w:line="360" w:lineRule="auto"/>
        <w:ind w:firstLine="560"/>
        <w:rPr>
          <w:rFonts w:ascii="仿宋_GB2312"/>
          <w:szCs w:val="28"/>
        </w:rPr>
      </w:pPr>
      <w:r>
        <w:rPr>
          <w:rFonts w:ascii="仿宋_GB2312" w:hint="eastAsia"/>
          <w:szCs w:val="28"/>
        </w:rPr>
        <w:t xml:space="preserve">项目产出指标由4个二级指标和6个三级指标构成，权重为</w:t>
      </w:r>
      <w:r>
        <w:rPr>
          <w:rFonts w:ascii="仿宋_GB2312"/>
          <w:szCs w:val="28"/>
        </w:rPr>
        <w:t xml:space="preserve">40</w:t>
      </w:r>
      <w:r>
        <w:rPr>
          <w:rFonts w:ascii="仿宋_GB2312" w:hint="eastAsia"/>
          <w:szCs w:val="28"/>
        </w:rPr>
        <w:t xml:space="preserve">分，实际得分38.92分。</w:t>
      </w:r>
    </w:p>
    <w:p>
      <w:pPr>
        <w:pStyle w:val="Heading3"/>
        <w:ind w:firstLine="643"/>
      </w:pPr>
      <w:bookmarkStart w:id="47" w:name="_Toc165277249"/>
      <w:r>
        <w:rPr>
          <w:rFonts w:hint="eastAsia"/>
        </w:rPr>
        <w:t xml:space="preserve">1</w:t>
      </w:r>
      <w:r>
        <w:t xml:space="preserve">.</w:t>
      </w:r>
      <w:r>
        <w:rPr>
          <w:rFonts w:hint="eastAsia"/>
        </w:rPr>
        <w:t xml:space="preserve">产出数量</w:t>
      </w:r>
      <w:bookmarkEnd w:id="47"/>
    </w:p>
    <w:p>
      <w:pPr>
        <w:spacing w:line="360" w:lineRule="auto"/>
        <w:ind w:firstLine="560"/>
        <w:rPr>
          <w:rFonts w:ascii="仿宋_GB2312"/>
          <w:szCs w:val="28"/>
          <w:highlight w:val="none"/>
        </w:rPr>
      </w:pPr>
      <w:r>
        <w:rPr>
          <w:rFonts w:ascii="仿宋_GB2312" w:hint="eastAsia"/>
          <w:bCs/>
          <w:szCs w:val="28"/>
          <w:highlight w:val="none"/>
        </w:rPr>
        <w:t xml:space="preserve">数量指标“报刊版面数”的目标值是4版，2024</w:t>
      </w:r>
      <w:r>
        <w:rPr>
          <w:rFonts w:ascii="仿宋_GB2312"/>
          <w:bCs/>
          <w:szCs w:val="28"/>
          <w:highlight w:val="none"/>
        </w:rPr>
        <w:t xml:space="preserve">年度我单位</w:t>
      </w:r>
      <w:r>
        <w:rPr>
          <w:rFonts w:ascii="仿宋_GB2312" w:hint="eastAsia"/>
          <w:bCs/>
          <w:szCs w:val="28"/>
          <w:highlight w:val="none"/>
          <w:lang w:val="en-US" w:eastAsia="zh-CN"/>
        </w:rPr>
        <w:t xml:space="preserve">发行的《乌鲁木齐晚报》及《乌鲁木齐晚报维文版》报纸实</w:t>
      </w:r>
      <w:r>
        <w:rPr>
          <w:rFonts w:ascii="仿宋_GB2312"/>
          <w:bCs/>
          <w:szCs w:val="28"/>
          <w:highlight w:val="none"/>
        </w:rPr>
        <w:t xml:space="preserve">际</w:t>
      </w:r>
      <w:r>
        <w:rPr>
          <w:rFonts w:ascii="仿宋_GB2312" w:hint="eastAsia"/>
          <w:bCs/>
          <w:szCs w:val="28"/>
          <w:highlight w:val="none"/>
          <w:lang w:val="en-US" w:eastAsia="zh-CN"/>
        </w:rPr>
        <w:t xml:space="preserve">版面数为</w:t>
      </w:r>
      <w:r>
        <w:rPr>
          <w:rFonts w:ascii="仿宋_GB2312" w:hint="eastAsia"/>
          <w:bCs/>
          <w:szCs w:val="28"/>
          <w:highlight w:val="none"/>
        </w:rPr>
        <w:t xml:space="preserve">4版，</w:t>
      </w:r>
      <w:r>
        <w:rPr>
          <w:rFonts w:ascii="仿宋_GB2312" w:hint="eastAsia"/>
          <w:b/>
          <w:bCs/>
          <w:szCs w:val="28"/>
          <w:highlight w:val="none"/>
        </w:rPr>
        <w:t xml:space="preserve">实际完成率：</w:t>
      </w:r>
      <w:r>
        <w:rPr>
          <w:rFonts w:ascii="仿宋_GB2312" w:hint="eastAsia"/>
          <w:szCs w:val="28"/>
          <w:highlight w:val="none"/>
        </w:rPr>
        <w:t xml:space="preserve">100%，故实际完成率得分为7分。</w:t>
      </w:r>
    </w:p>
    <w:p>
      <w:pPr>
        <w:spacing w:line="360" w:lineRule="auto"/>
        <w:ind w:firstLine="560"/>
        <w:rPr>
          <w:rFonts w:ascii="仿宋_GB2312"/>
          <w:szCs w:val="28"/>
        </w:rPr>
      </w:pPr>
      <w:r>
        <w:rPr>
          <w:rFonts w:ascii="仿宋_GB2312" w:hint="eastAsia"/>
          <w:bCs/>
          <w:szCs w:val="28"/>
          <w:highlight w:val="none"/>
        </w:rPr>
        <w:t xml:space="preserve">数量指标“报纸印张数”的目标值是2000万张，2024</w:t>
      </w:r>
      <w:r>
        <w:rPr>
          <w:rFonts w:ascii="仿宋_GB2312"/>
          <w:bCs/>
          <w:szCs w:val="28"/>
          <w:highlight w:val="none"/>
        </w:rPr>
        <w:t xml:space="preserve">年度我单位实际完成</w:t>
      </w:r>
      <w:r>
        <w:rPr>
          <w:rFonts w:ascii="仿宋_GB2312" w:hint="eastAsia"/>
          <w:bCs/>
          <w:szCs w:val="28"/>
          <w:highlight w:val="none"/>
        </w:rPr>
        <w:t xml:space="preserve">5554万张</w:t>
      </w:r>
      <w:r>
        <w:rPr>
          <w:rFonts w:ascii="仿宋_GB2312" w:hint="eastAsia"/>
          <w:bCs/>
          <w:szCs w:val="28"/>
          <w:highlight w:val="none"/>
          <w:lang w:eastAsia="zh-CN"/>
        </w:rPr>
        <w:t xml:space="preserve">，</w:t>
      </w:r>
      <w:r>
        <w:rPr>
          <w:rFonts w:ascii="仿宋_GB2312" w:hint="eastAsia"/>
          <w:bCs/>
          <w:szCs w:val="28"/>
          <w:highlight w:val="none"/>
          <w:lang w:val="en-US" w:eastAsia="zh-CN"/>
        </w:rPr>
        <w:t xml:space="preserve">报纸配送范围为乌鲁木齐市天山区、沙依巴克区、新市区、水磨沟区、头屯河区、达坂城区、米东区、乌鲁木齐县。绩效目标偏差</w:t>
      </w:r>
      <w:r>
        <w:rPr>
          <w:rFonts w:ascii="仿宋_GB2312" w:hint="eastAsia"/>
          <w:bCs/>
          <w:szCs w:val="28"/>
          <w:highlight w:val="none"/>
        </w:rPr>
        <w:t xml:space="preserve">原因为年初印张数预计偏差，</w:t>
      </w:r>
      <w:r>
        <w:rPr>
          <w:rFonts w:ascii="仿宋_GB2312" w:hint="eastAsia"/>
          <w:b/>
          <w:bCs/>
          <w:szCs w:val="28"/>
          <w:highlight w:val="none"/>
        </w:rPr>
        <w:t xml:space="preserve">实际完成率：</w:t>
      </w:r>
      <w:r>
        <w:rPr>
          <w:rFonts w:ascii="仿宋_GB2312" w:hint="eastAsia"/>
          <w:szCs w:val="28"/>
          <w:highlight w:val="none"/>
        </w:rPr>
        <w:t xml:space="preserve">277.7%，</w:t>
      </w:r>
      <w:r>
        <w:rPr>
          <w:rFonts w:ascii="仿宋_GB2312" w:hint="eastAsia"/>
          <w:szCs w:val="28"/>
        </w:rPr>
        <w:t xml:space="preserve">故实际完成率得分为7分。</w:t>
      </w:r>
    </w:p>
    <w:p>
      <w:pPr>
        <w:spacing w:line="360" w:lineRule="auto"/>
        <w:ind w:firstLine="560"/>
        <w:rPr>
          <w:rFonts w:ascii="仿宋_GB2312"/>
          <w:bCs/>
          <w:szCs w:val="28"/>
        </w:rPr>
      </w:pPr>
      <w:r>
        <w:rPr>
          <w:rFonts w:ascii="仿宋_GB2312"/>
          <w:szCs w:val="28"/>
        </w:rPr>
        <w:t xml:space="preserve">综上，数量指标得分为</w:t>
      </w:r>
      <w:r>
        <w:rPr>
          <w:rFonts w:ascii="仿宋_GB2312" w:hint="eastAsia"/>
          <w:szCs w:val="28"/>
        </w:rPr>
        <w:t xml:space="preserve">14</w:t>
      </w:r>
      <w:r>
        <w:rPr>
          <w:rFonts w:ascii="仿宋_GB2312"/>
          <w:szCs w:val="28"/>
        </w:rPr>
        <w:t xml:space="preserve">分。</w:t>
      </w:r>
    </w:p>
    <w:p>
      <w:pPr>
        <w:pStyle w:val="Heading3"/>
        <w:ind w:firstLine="643"/>
      </w:pPr>
      <w:bookmarkStart w:id="48" w:name="_Toc165277250"/>
      <w:r>
        <w:rPr>
          <w:rFonts w:hint="eastAsia"/>
        </w:rPr>
        <w:t xml:space="preserve">2</w:t>
      </w:r>
      <w:r>
        <w:t xml:space="preserve">.</w:t>
      </w:r>
      <w:r>
        <w:rPr>
          <w:rFonts w:hint="eastAsia"/>
        </w:rPr>
        <w:t xml:space="preserve">产出质量</w:t>
      </w:r>
      <w:bookmarkEnd w:id="48"/>
    </w:p>
    <w:p>
      <w:pPr>
        <w:spacing w:line="360" w:lineRule="auto"/>
        <w:ind w:firstLine="560"/>
        <w:rPr>
          <w:rFonts w:ascii="仿宋_GB2312"/>
          <w:szCs w:val="28"/>
          <w:highlight w:val="none"/>
        </w:rPr>
      </w:pPr>
      <w:bookmarkStart w:id="49" w:name="_Toc165277251"/>
      <w:r>
        <w:rPr>
          <w:rFonts w:ascii="仿宋_GB2312" w:hint="eastAsia"/>
          <w:bCs/>
          <w:szCs w:val="28"/>
        </w:rPr>
        <w:t xml:space="preserve">质量指标“报刊印刷正确率”的目标值是&gt;=99.90%，2024</w:t>
      </w:r>
      <w:r>
        <w:rPr>
          <w:rFonts w:ascii="仿宋_GB2312"/>
          <w:bCs/>
          <w:szCs w:val="28"/>
        </w:rPr>
        <w:t xml:space="preserve">年度我单位</w:t>
      </w:r>
      <w:r>
        <w:rPr>
          <w:rFonts w:ascii="仿宋_GB2312" w:hint="eastAsia"/>
          <w:bCs/>
          <w:szCs w:val="28"/>
          <w:lang w:val="en-US" w:eastAsia="zh-CN"/>
        </w:rPr>
        <w:t xml:space="preserve">严格执行“三审三校”制度，保障了稿件正确率，印刷厂取得报纸样板后，严格执行印刷流程，保障报纸印刷完全正确。2024年指标</w:t>
      </w:r>
      <w:r>
        <w:rPr>
          <w:rFonts w:ascii="仿宋_GB2312"/>
          <w:bCs/>
          <w:szCs w:val="28"/>
        </w:rPr>
        <w:t xml:space="preserve">实际完成</w:t>
      </w:r>
      <w:r>
        <w:rPr>
          <w:rFonts w:ascii="仿宋_GB2312" w:hint="eastAsia"/>
          <w:bCs/>
          <w:szCs w:val="28"/>
        </w:rPr>
        <w:t xml:space="preserve">100%，原因为2024年报纸印刷无错误，</w:t>
      </w:r>
      <w:r>
        <w:rPr>
          <w:rFonts w:ascii="仿宋_GB2312" w:hint="eastAsia"/>
          <w:b/>
          <w:bCs/>
          <w:szCs w:val="28"/>
        </w:rPr>
        <w:t xml:space="preserve">实际完成率：</w:t>
      </w:r>
      <w:r>
        <w:rPr>
          <w:rFonts w:ascii="仿宋_GB2312" w:hint="eastAsia"/>
          <w:szCs w:val="28"/>
        </w:rPr>
        <w:t xml:space="preserve">100.1%，故实</w:t>
      </w:r>
      <w:r>
        <w:rPr>
          <w:rFonts w:ascii="仿宋_GB2312" w:hint="eastAsia"/>
          <w:szCs w:val="28"/>
          <w:highlight w:val="none"/>
        </w:rPr>
        <w:t xml:space="preserve">际完成率得分为7分。</w:t>
      </w:r>
    </w:p>
    <w:p>
      <w:pPr>
        <w:spacing w:line="360" w:lineRule="auto"/>
        <w:ind w:firstLine="560"/>
        <w:rPr>
          <w:rFonts w:ascii="仿宋_GB2312"/>
          <w:szCs w:val="28"/>
        </w:rPr>
      </w:pPr>
      <w:r>
        <w:rPr>
          <w:rFonts w:ascii="仿宋_GB2312" w:hint="eastAsia"/>
          <w:bCs/>
          <w:szCs w:val="28"/>
          <w:highlight w:val="none"/>
        </w:rPr>
        <w:t xml:space="preserve">质量指标“订阅报刊读者阅读率”的目标值是85%，通过调查问卷得出2024</w:t>
      </w:r>
      <w:r>
        <w:rPr>
          <w:rFonts w:ascii="仿宋_GB2312"/>
          <w:bCs/>
          <w:szCs w:val="28"/>
          <w:highlight w:val="none"/>
        </w:rPr>
        <w:t xml:space="preserve">年度我单位实际完成</w:t>
      </w:r>
      <w:r>
        <w:rPr>
          <w:rFonts w:ascii="仿宋_GB2312" w:hint="eastAsia"/>
          <w:bCs/>
          <w:szCs w:val="28"/>
          <w:highlight w:val="none"/>
        </w:rPr>
        <w:t xml:space="preserve">85%</w:t>
      </w:r>
      <w:r>
        <w:rPr>
          <w:rFonts w:ascii="仿宋_GB2312" w:hint="eastAsia"/>
          <w:bCs/>
          <w:szCs w:val="28"/>
          <w:highlight w:val="none"/>
          <w:lang w:eastAsia="zh-CN"/>
        </w:rPr>
        <w:t xml:space="preserve">，</w:t>
      </w:r>
      <w:r>
        <w:rPr>
          <w:rFonts w:ascii="仿宋_GB2312" w:hint="eastAsia"/>
          <w:bCs/>
          <w:szCs w:val="28"/>
          <w:highlight w:val="none"/>
          <w:lang w:val="en-US" w:eastAsia="zh-CN"/>
        </w:rPr>
        <w:t xml:space="preserve">调查问卷由网络发放，接受调查人群为已经订阅《乌鲁木齐晚报》的群众</w:t>
      </w:r>
      <w:r>
        <w:rPr>
          <w:rFonts w:ascii="仿宋_GB2312" w:hint="eastAsia"/>
          <w:bCs/>
          <w:szCs w:val="28"/>
          <w:highlight w:val="none"/>
        </w:rPr>
        <w:t xml:space="preserve">，</w:t>
      </w:r>
      <w:r>
        <w:rPr>
          <w:rFonts w:ascii="仿宋_GB2312" w:hint="eastAsia"/>
          <w:b/>
          <w:bCs/>
          <w:szCs w:val="28"/>
          <w:highlight w:val="none"/>
        </w:rPr>
        <w:t xml:space="preserve">实际完成率：</w:t>
      </w:r>
      <w:r>
        <w:rPr>
          <w:rFonts w:ascii="仿宋_GB2312" w:hint="eastAsia"/>
          <w:szCs w:val="28"/>
          <w:highlight w:val="none"/>
        </w:rPr>
        <w:t xml:space="preserve">100%，</w:t>
      </w:r>
      <w:r>
        <w:rPr>
          <w:rFonts w:ascii="仿宋_GB2312" w:hint="eastAsia"/>
          <w:szCs w:val="28"/>
        </w:rPr>
        <w:t xml:space="preserve">故实际完成率得分为7分。</w:t>
      </w:r>
    </w:p>
    <w:p>
      <w:pPr>
        <w:spacing w:line="360" w:lineRule="auto"/>
        <w:ind w:firstLine="560"/>
        <w:rPr>
          <w:rFonts w:ascii="仿宋_GB2312"/>
          <w:szCs w:val="28"/>
        </w:rPr>
      </w:pPr>
      <w:r>
        <w:rPr>
          <w:rFonts w:ascii="仿宋_GB2312"/>
          <w:szCs w:val="28"/>
        </w:rPr>
        <w:t xml:space="preserve">综上，</w:t>
      </w:r>
      <w:r>
        <w:rPr>
          <w:rFonts w:ascii="仿宋_GB2312" w:hint="eastAsia"/>
          <w:bCs/>
          <w:szCs w:val="28"/>
        </w:rPr>
        <w:t xml:space="preserve">质量指标</w:t>
      </w:r>
      <w:r>
        <w:rPr>
          <w:rFonts w:ascii="仿宋_GB2312"/>
          <w:szCs w:val="28"/>
        </w:rPr>
        <w:t xml:space="preserve">得分为</w:t>
      </w:r>
      <w:r>
        <w:rPr>
          <w:rFonts w:ascii="仿宋_GB2312" w:hint="eastAsia"/>
          <w:szCs w:val="28"/>
        </w:rPr>
        <w:t xml:space="preserve">14</w:t>
      </w:r>
      <w:r>
        <w:rPr>
          <w:rFonts w:ascii="仿宋_GB2312"/>
          <w:szCs w:val="28"/>
        </w:rPr>
        <w:t xml:space="preserve">分。</w:t>
      </w:r>
    </w:p>
    <w:p>
      <w:pPr>
        <w:pStyle w:val="Heading3"/>
        <w:ind w:firstLine="643"/>
      </w:pPr>
      <w:r>
        <w:rPr>
          <w:rFonts w:hint="eastAsia"/>
        </w:rPr>
        <w:t xml:space="preserve">3.产出时效</w:t>
      </w:r>
    </w:p>
    <w:p>
      <w:pPr>
        <w:spacing w:line="360" w:lineRule="auto"/>
        <w:ind w:firstLine="560"/>
        <w:rPr>
          <w:rFonts w:ascii="仿宋_GB2312"/>
          <w:szCs w:val="28"/>
        </w:rPr>
      </w:pPr>
      <w:r>
        <w:rPr>
          <w:rFonts w:ascii="仿宋_GB2312" w:hint="eastAsia"/>
          <w:bCs/>
          <w:szCs w:val="28"/>
        </w:rPr>
        <w:t xml:space="preserve">时效指标“保障报纸正常印刷时间”的目标值是一年，我单位在2024年全年保障了报纸正常印刷出版发行，</w:t>
      </w:r>
      <w:r>
        <w:rPr>
          <w:rFonts w:ascii="仿宋_GB2312" w:hint="eastAsia"/>
          <w:bCs/>
          <w:szCs w:val="28"/>
          <w:lang w:val="en-US" w:eastAsia="zh-CN"/>
        </w:rPr>
        <w:t xml:space="preserve">及时将报纸配送至订报人员处。</w:t>
      </w:r>
      <w:r>
        <w:rPr>
          <w:rFonts w:ascii="仿宋_GB2312" w:hint="eastAsia"/>
          <w:b/>
          <w:bCs/>
          <w:szCs w:val="28"/>
        </w:rPr>
        <w:t xml:space="preserve">实际完成率：</w:t>
      </w:r>
      <w:r>
        <w:rPr>
          <w:rFonts w:ascii="仿宋_GB2312" w:hint="eastAsia"/>
          <w:szCs w:val="28"/>
        </w:rPr>
        <w:t xml:space="preserve">100%，故实际完成率得分为6分。</w:t>
      </w:r>
    </w:p>
    <w:p>
      <w:pPr>
        <w:spacing w:line="360" w:lineRule="auto"/>
        <w:ind w:firstLine="560"/>
        <w:rPr>
          <w:rFonts w:ascii="仿宋_GB2312"/>
          <w:szCs w:val="28"/>
        </w:rPr>
      </w:pPr>
      <w:r>
        <w:rPr>
          <w:rFonts w:ascii="仿宋_GB2312"/>
          <w:szCs w:val="28"/>
        </w:rPr>
        <w:t xml:space="preserve">综上，</w:t>
      </w:r>
      <w:r>
        <w:rPr>
          <w:rFonts w:ascii="仿宋_GB2312" w:hint="eastAsia"/>
          <w:szCs w:val="28"/>
        </w:rPr>
        <w:t xml:space="preserve">时效</w:t>
      </w:r>
      <w:r>
        <w:rPr>
          <w:rFonts w:ascii="仿宋_GB2312" w:hint="eastAsia"/>
          <w:bCs/>
          <w:szCs w:val="28"/>
        </w:rPr>
        <w:t xml:space="preserve">指标</w:t>
      </w:r>
      <w:r>
        <w:rPr>
          <w:rFonts w:ascii="仿宋_GB2312"/>
          <w:szCs w:val="28"/>
        </w:rPr>
        <w:t xml:space="preserve">得分为</w:t>
      </w:r>
      <w:r>
        <w:rPr>
          <w:rFonts w:ascii="仿宋_GB2312" w:hint="eastAsia"/>
          <w:szCs w:val="28"/>
        </w:rPr>
        <w:t xml:space="preserve">6</w:t>
      </w:r>
      <w:r>
        <w:rPr>
          <w:rFonts w:ascii="仿宋_GB2312"/>
          <w:szCs w:val="28"/>
        </w:rPr>
        <w:t xml:space="preserve">分。</w:t>
      </w:r>
      <w:bookmarkEnd w:id="49"/>
    </w:p>
    <w:p>
      <w:pPr>
        <w:pStyle w:val="Heading3"/>
        <w:ind w:firstLine="643"/>
      </w:pPr>
      <w:bookmarkStart w:id="50" w:name="_Toc67911615"/>
      <w:bookmarkStart w:id="51" w:name="_Toc165277253"/>
      <w:r>
        <w:rPr>
          <w:rFonts w:hint="eastAsia"/>
        </w:rPr>
        <w:t xml:space="preserve">4.产出成本</w:t>
      </w:r>
      <w:bookmarkEnd w:id="50"/>
      <w:bookmarkEnd w:id="51"/>
    </w:p>
    <w:p>
      <w:pPr>
        <w:spacing w:line="360" w:lineRule="auto"/>
        <w:ind w:firstLine="560"/>
        <w:rPr>
          <w:rFonts w:ascii="仿宋_GB2312"/>
          <w:szCs w:val="28"/>
        </w:rPr>
      </w:pPr>
      <w:r>
        <w:rPr>
          <w:rFonts w:ascii="仿宋_GB2312" w:hint="eastAsia"/>
          <w:szCs w:val="28"/>
        </w:rPr>
        <w:t xml:space="preserve">项目产出成本由1个二级指标和1个三级指标构成，权重为6分，实际得分4.92分。</w:t>
      </w:r>
    </w:p>
    <w:p>
      <w:pPr>
        <w:spacing w:line="360" w:lineRule="auto"/>
        <w:ind w:firstLine="562"/>
        <w:rPr>
          <w:rFonts w:ascii="仿宋_GB2312"/>
          <w:b/>
          <w:bCs/>
          <w:szCs w:val="28"/>
        </w:rPr>
      </w:pPr>
      <w:bookmarkStart w:id="52" w:name="_Toc165277252"/>
      <w:r>
        <w:rPr>
          <w:rFonts w:ascii="仿宋_GB2312" w:hint="eastAsia"/>
          <w:b/>
          <w:bCs/>
          <w:szCs w:val="28"/>
        </w:rPr>
        <w:t xml:space="preserve">（1）经济成本</w:t>
      </w:r>
      <w:bookmarkEnd w:id="52"/>
    </w:p>
    <w:p>
      <w:pPr>
        <w:spacing w:line="360" w:lineRule="auto"/>
        <w:ind w:firstLine="560"/>
        <w:rPr>
          <w:rFonts w:ascii="仿宋_GB2312"/>
          <w:szCs w:val="28"/>
        </w:rPr>
      </w:pPr>
      <w:r>
        <w:rPr>
          <w:rFonts w:ascii="仿宋_GB2312" w:hint="eastAsia"/>
          <w:bCs/>
          <w:szCs w:val="28"/>
        </w:rPr>
        <w:t xml:space="preserve">成本指标“单张报纸印刷费”的目标值是&lt;=0.5元，2024</w:t>
      </w:r>
      <w:r>
        <w:rPr>
          <w:rFonts w:ascii="仿宋_GB2312"/>
          <w:bCs/>
          <w:szCs w:val="28"/>
        </w:rPr>
        <w:t xml:space="preserve">年度我单位实际完成</w:t>
      </w:r>
      <w:r>
        <w:rPr>
          <w:rFonts w:ascii="仿宋_GB2312" w:hint="eastAsia"/>
          <w:bCs/>
          <w:szCs w:val="28"/>
        </w:rPr>
        <w:t xml:space="preserve">0.41元，原因为报纸印张成本预计偏差，</w:t>
      </w:r>
      <w:r>
        <w:rPr>
          <w:rFonts w:ascii="仿宋_GB2312" w:hint="eastAsia"/>
          <w:b/>
          <w:bCs/>
          <w:szCs w:val="28"/>
        </w:rPr>
        <w:t xml:space="preserve">实际完成率：</w:t>
      </w:r>
      <w:r>
        <w:rPr>
          <w:rFonts w:ascii="仿宋_GB2312" w:hint="eastAsia"/>
          <w:szCs w:val="28"/>
        </w:rPr>
        <w:t xml:space="preserve">82%，故实际完成率得分为4.92分。</w:t>
      </w:r>
    </w:p>
    <w:p>
      <w:pPr>
        <w:spacing w:line="360" w:lineRule="auto"/>
        <w:ind w:firstLine="560"/>
        <w:rPr>
          <w:rFonts w:ascii="仿宋_GB2312"/>
          <w:szCs w:val="28"/>
        </w:rPr>
      </w:pPr>
      <w:r>
        <w:rPr>
          <w:rFonts w:ascii="仿宋_GB2312"/>
          <w:szCs w:val="28"/>
        </w:rPr>
        <w:t xml:space="preserve">综上，</w:t>
      </w:r>
      <w:r>
        <w:rPr>
          <w:rFonts w:ascii="仿宋_GB2312" w:hint="eastAsia"/>
          <w:bCs/>
          <w:szCs w:val="28"/>
        </w:rPr>
        <w:t xml:space="preserve">成本指标</w:t>
      </w:r>
      <w:r>
        <w:rPr>
          <w:rFonts w:ascii="仿宋_GB2312"/>
          <w:szCs w:val="28"/>
        </w:rPr>
        <w:t xml:space="preserve">得分为</w:t>
      </w:r>
      <w:r>
        <w:rPr>
          <w:rFonts w:ascii="仿宋_GB2312" w:hint="eastAsia"/>
          <w:szCs w:val="28"/>
        </w:rPr>
        <w:t xml:space="preserve">4.92</w:t>
      </w:r>
      <w:r>
        <w:rPr>
          <w:rFonts w:ascii="仿宋_GB2312"/>
          <w:szCs w:val="28"/>
        </w:rPr>
        <w:t xml:space="preserve">分。</w:t>
      </w:r>
    </w:p>
    <w:p>
      <w:pPr>
        <w:pStyle w:val="Heading2"/>
        <w:ind w:firstLine="643"/>
        <w:rPr>
          <w:rFonts w:ascii="仿宋" w:eastAsia="仿宋" w:hAnsi="仿宋"/>
          <w:lang w:bidi="en-US"/>
        </w:rPr>
      </w:pPr>
      <w:r>
        <w:rPr>
          <w:rFonts w:ascii="仿宋" w:eastAsia="仿宋" w:hAnsi="仿宋"/>
          <w:lang w:bidi="en-US"/>
        </w:rPr>
        <w:t xml:space="preserve">（</w:t>
      </w:r>
      <w:r>
        <w:rPr>
          <w:rFonts w:ascii="仿宋" w:eastAsia="仿宋" w:hAnsi="仿宋" w:hint="eastAsia"/>
          <w:lang w:bidi="en-US"/>
        </w:rPr>
        <w:t xml:space="preserve">四</w:t>
      </w:r>
      <w:r>
        <w:rPr>
          <w:rFonts w:ascii="仿宋" w:eastAsia="仿宋" w:hAnsi="仿宋"/>
          <w:lang w:bidi="en-US"/>
        </w:rPr>
        <w:t xml:space="preserve">）项目效益</w:t>
      </w:r>
      <w:bookmarkStart w:id="53" w:name="_GoBack"/>
      <w:bookmarkEnd w:id="53"/>
    </w:p>
    <w:p>
      <w:pPr>
        <w:spacing w:line="360" w:lineRule="auto"/>
        <w:ind w:firstLine="560"/>
        <w:rPr>
          <w:rFonts w:ascii="仿宋_GB2312"/>
          <w:szCs w:val="28"/>
        </w:rPr>
      </w:pPr>
      <w:r>
        <w:rPr>
          <w:rFonts w:ascii="仿宋_GB2312" w:hint="eastAsia"/>
          <w:szCs w:val="28"/>
        </w:rPr>
        <w:t xml:space="preserve">项目效益指标由</w:t>
      </w:r>
      <w:r>
        <w:rPr>
          <w:rFonts w:ascii="仿宋_GB2312"/>
          <w:szCs w:val="28"/>
        </w:rPr>
        <w:t xml:space="preserve">1</w:t>
      </w:r>
      <w:r>
        <w:rPr>
          <w:rFonts w:ascii="仿宋_GB2312" w:hint="eastAsia"/>
          <w:szCs w:val="28"/>
        </w:rPr>
        <w:t xml:space="preserve">个二级指标和</w:t>
      </w:r>
      <w:r>
        <w:rPr>
          <w:rFonts w:ascii="仿宋_GB2312"/>
          <w:szCs w:val="28"/>
        </w:rPr>
        <w:t xml:space="preserve">2</w:t>
      </w:r>
      <w:r>
        <w:rPr>
          <w:rFonts w:ascii="仿宋_GB2312" w:hint="eastAsia"/>
          <w:szCs w:val="28"/>
        </w:rPr>
        <w:t xml:space="preserve">个三级指标构成，权重为15分，实际得分7分。</w:t>
      </w:r>
    </w:p>
    <w:p>
      <w:pPr>
        <w:spacing w:line="360" w:lineRule="auto"/>
        <w:ind w:firstLine="562"/>
        <w:rPr>
          <w:rFonts w:ascii="仿宋_GB2312"/>
          <w:b/>
          <w:bCs/>
          <w:szCs w:val="28"/>
        </w:rPr>
      </w:pPr>
      <w:r>
        <w:rPr>
          <w:rFonts w:ascii="仿宋_GB2312" w:hint="eastAsia"/>
          <w:b/>
          <w:bCs/>
          <w:szCs w:val="28"/>
        </w:rPr>
        <w:t xml:space="preserve">1.实施效益</w:t>
      </w:r>
    </w:p>
    <w:p>
      <w:pPr>
        <w:spacing w:line="360" w:lineRule="auto"/>
        <w:ind w:firstLine="562"/>
        <w:rPr>
          <w:rFonts w:ascii="仿宋_GB2312"/>
          <w:szCs w:val="28"/>
        </w:rPr>
      </w:pPr>
      <w:r>
        <w:rPr>
          <w:rFonts w:ascii="仿宋_GB2312" w:hint="eastAsia"/>
          <w:b/>
          <w:bCs/>
          <w:szCs w:val="28"/>
        </w:rPr>
        <w:t xml:space="preserve">经济效益指标：</w:t>
      </w:r>
      <w:r>
        <w:rPr>
          <w:rFonts w:ascii="仿宋_GB2312" w:hint="eastAsia"/>
          <w:szCs w:val="28"/>
        </w:rPr>
        <w:t xml:space="preserve">业务收入增长值</w:t>
      </w:r>
      <w:r>
        <w:rPr>
          <w:rFonts w:ascii="仿宋_GB2312" w:hint="eastAsia"/>
          <w:bCs/>
          <w:szCs w:val="28"/>
        </w:rPr>
        <w:t xml:space="preserve">的目标值是&gt;=10万元，2024</w:t>
      </w:r>
      <w:r>
        <w:rPr>
          <w:rFonts w:ascii="仿宋_GB2312"/>
          <w:bCs/>
          <w:szCs w:val="28"/>
        </w:rPr>
        <w:t xml:space="preserve">年度我单位</w:t>
      </w:r>
      <w:r>
        <w:rPr>
          <w:rFonts w:ascii="仿宋_GB2312" w:hint="eastAsia"/>
          <w:bCs/>
          <w:szCs w:val="28"/>
        </w:rPr>
        <w:t xml:space="preserve">业务收入未增长，原因为由于新媒体对传统媒体的业务冲击，导致乌鲁木齐晚报订报量下降，业务收入相比与去年未增长，后期我单位会积极寻找业务来源，提高业务收入，保障晚报社稳定运行。</w:t>
      </w:r>
      <w:r>
        <w:rPr>
          <w:rFonts w:ascii="仿宋_GB2312" w:hint="eastAsia"/>
          <w:b/>
          <w:bCs/>
          <w:szCs w:val="28"/>
        </w:rPr>
        <w:t xml:space="preserve">实际完成率：</w:t>
      </w:r>
      <w:r>
        <w:rPr>
          <w:rFonts w:ascii="仿宋_GB2312" w:hint="eastAsia"/>
          <w:szCs w:val="28"/>
        </w:rPr>
        <w:t xml:space="preserve">0%，故实际完成率得分为0分。</w:t>
      </w:r>
    </w:p>
    <w:p>
      <w:pPr>
        <w:spacing w:line="360" w:lineRule="auto"/>
        <w:ind w:firstLine="562"/>
        <w:rPr>
          <w:rFonts w:ascii="仿宋_GB2312"/>
          <w:szCs w:val="28"/>
        </w:rPr>
      </w:pPr>
      <w:r>
        <w:rPr>
          <w:rFonts w:ascii="仿宋_GB2312" w:hint="eastAsia"/>
          <w:b/>
          <w:bCs/>
          <w:szCs w:val="28"/>
        </w:rPr>
        <w:t xml:space="preserve">社会效益指标</w:t>
      </w:r>
      <w:r>
        <w:rPr>
          <w:rFonts w:ascii="仿宋_GB2312" w:hint="eastAsia"/>
          <w:szCs w:val="28"/>
        </w:rPr>
        <w:t xml:space="preserve">：报刊的社会影响力指标值：显著，实际完成值：达成年度指标。</w:t>
      </w:r>
      <w:r>
        <w:rPr>
          <w:rFonts w:ascii="仿宋_GB2312" w:hint="eastAsia"/>
          <w:bCs/>
          <w:szCs w:val="28"/>
        </w:rPr>
        <w:t xml:space="preserve">2024</w:t>
      </w:r>
      <w:r>
        <w:rPr>
          <w:rFonts w:ascii="仿宋_GB2312"/>
          <w:bCs/>
          <w:szCs w:val="28"/>
        </w:rPr>
        <w:t xml:space="preserve">年度我单位</w:t>
      </w:r>
      <w:r>
        <w:rPr>
          <w:rFonts w:ascii="仿宋_GB2312" w:hint="eastAsia"/>
          <w:bCs/>
          <w:szCs w:val="28"/>
        </w:rPr>
        <w:t xml:space="preserve">完全达到预期目标</w:t>
      </w:r>
      <w:r>
        <w:rPr>
          <w:rFonts w:ascii="仿宋_GB2312" w:hint="eastAsia"/>
          <w:szCs w:val="28"/>
        </w:rPr>
        <w:t xml:space="preserve">。本项目的实施全民阅读会使晚报更加具有权威</w:t>
      </w:r>
      <w:r>
        <w:rPr>
          <w:rFonts w:ascii="仿宋_GB2312" w:hint="eastAsia"/>
          <w:bCs/>
          <w:szCs w:val="28"/>
        </w:rPr>
        <w:t xml:space="preserve">性，积极宣传民族团结，有效提升了乌鲁木齐的整体形象，为新疆的长治久安做出可持续的影响。</w:t>
      </w:r>
      <w:r>
        <w:rPr>
          <w:rFonts w:ascii="仿宋_GB2312" w:hint="eastAsia"/>
          <w:szCs w:val="28"/>
        </w:rPr>
        <w:t xml:space="preserve">故实际完成率得分为7分。</w:t>
      </w:r>
    </w:p>
    <w:p>
      <w:pPr>
        <w:spacing w:line="360" w:lineRule="auto"/>
        <w:ind w:firstLine="562"/>
        <w:rPr>
          <w:rFonts w:ascii="仿宋_GB2312"/>
          <w:szCs w:val="28"/>
        </w:rPr>
      </w:pPr>
      <w:r>
        <w:rPr>
          <w:rFonts w:ascii="仿宋_GB2312" w:hint="eastAsia"/>
          <w:b/>
          <w:bCs/>
          <w:szCs w:val="28"/>
        </w:rPr>
        <w:t xml:space="preserve">生态效益指标</w:t>
      </w:r>
      <w:r>
        <w:rPr>
          <w:rFonts w:ascii="仿宋_GB2312" w:hint="eastAsia"/>
          <w:szCs w:val="28"/>
        </w:rPr>
        <w:t xml:space="preserve">：不适用。</w:t>
      </w:r>
    </w:p>
    <w:p>
      <w:pPr>
        <w:autoSpaceDE w:val="0"/>
        <w:spacing w:line="600" w:lineRule="exact"/>
        <w:ind w:firstLine="562"/>
        <w:rPr>
          <w:rFonts w:ascii="仿宋_GB2312" w:hAnsi="仿宋" w:cs="宋体"/>
          <w:b/>
          <w:kern w:val="0"/>
          <w:szCs w:val="28"/>
        </w:rPr>
      </w:pPr>
      <w:r>
        <w:rPr>
          <w:rFonts w:ascii="仿宋_GB2312" w:hAnsi="仿宋" w:cs="宋体" w:hint="eastAsia"/>
          <w:b/>
          <w:kern w:val="0"/>
          <w:szCs w:val="28"/>
        </w:rPr>
        <w:t xml:space="preserve">综上，该指标满分</w:t>
      </w:r>
      <w:r>
        <w:rPr>
          <w:rFonts w:ascii="仿宋_GB2312" w:hAnsi="仿宋" w:cs="宋体"/>
          <w:b/>
          <w:kern w:val="0"/>
          <w:szCs w:val="28"/>
        </w:rPr>
        <w:t xml:space="preserve">1</w:t>
      </w:r>
      <w:r>
        <w:rPr>
          <w:rFonts w:ascii="仿宋_GB2312" w:hAnsi="仿宋" w:cs="宋体" w:hint="eastAsia"/>
          <w:b/>
          <w:kern w:val="0"/>
          <w:szCs w:val="28"/>
        </w:rPr>
        <w:t xml:space="preserve">5分，得分7分。</w:t>
      </w:r>
    </w:p>
    <w:p>
      <w:pPr>
        <w:pStyle w:val="Heading2"/>
        <w:ind w:firstLine="643"/>
        <w:rPr>
          <w:rFonts w:ascii="仿宋" w:eastAsia="仿宋" w:hAnsi="仿宋"/>
          <w:lang w:bidi="en-US"/>
        </w:rPr>
      </w:pPr>
      <w:bookmarkStart w:id="54" w:name="_Toc165277255"/>
      <w:r>
        <w:rPr>
          <w:rFonts w:ascii="仿宋" w:eastAsia="仿宋" w:hAnsi="仿宋" w:hint="eastAsia"/>
          <w:lang w:bidi="en-US"/>
        </w:rPr>
        <w:t xml:space="preserve">（五）</w:t>
      </w:r>
      <w:r>
        <w:rPr>
          <w:rFonts w:ascii="仿宋" w:eastAsia="仿宋" w:hAnsi="仿宋"/>
          <w:lang w:bidi="en-US"/>
        </w:rPr>
        <w:t xml:space="preserve">满意度指标完成情况分析</w:t>
      </w:r>
      <w:bookmarkEnd w:id="54"/>
    </w:p>
    <w:p>
      <w:pPr>
        <w:spacing w:line="360" w:lineRule="auto"/>
        <w:ind w:firstLine="562"/>
        <w:rPr>
          <w:rFonts w:ascii="仿宋_GB2312"/>
          <w:b/>
          <w:bCs/>
          <w:szCs w:val="28"/>
        </w:rPr>
      </w:pPr>
      <w:r>
        <w:rPr>
          <w:rFonts w:ascii="仿宋_GB2312" w:hint="eastAsia"/>
          <w:b/>
          <w:bCs/>
          <w:szCs w:val="28"/>
        </w:rPr>
        <w:t xml:space="preserve">1.满意度指标</w:t>
      </w:r>
    </w:p>
    <w:p>
      <w:pPr>
        <w:spacing w:line="360" w:lineRule="auto"/>
        <w:ind w:firstLine="562"/>
        <w:rPr>
          <w:rFonts w:ascii="仿宋_GB2312"/>
          <w:szCs w:val="28"/>
        </w:rPr>
      </w:pPr>
      <w:r>
        <w:rPr>
          <w:rFonts w:ascii="仿宋_GB2312" w:hint="eastAsia"/>
          <w:b/>
          <w:bCs/>
          <w:szCs w:val="28"/>
        </w:rPr>
        <w:t xml:space="preserve">群众满意度：</w:t>
      </w:r>
      <w:r>
        <w:rPr>
          <w:rFonts w:ascii="仿宋_GB2312" w:hint="eastAsia"/>
          <w:szCs w:val="28"/>
        </w:rPr>
        <w:t xml:space="preserve">评价指标“人民群众满意度”，指标值：</w:t>
      </w:r>
      <w:r>
        <w:rPr>
          <w:rFonts w:ascii="华文宋体" w:eastAsia="华文宋体" w:hAnsi="华文宋体" w:hint="eastAsia"/>
          <w:szCs w:val="28"/>
        </w:rPr>
        <w:t xml:space="preserve">≥</w:t>
      </w:r>
      <w:r>
        <w:rPr>
          <w:rFonts w:ascii="仿宋_GB2312" w:eastAsia="华文宋体" w:hint="eastAsia"/>
          <w:szCs w:val="28"/>
        </w:rPr>
        <w:t xml:space="preserve">95</w:t>
      </w:r>
      <w:r>
        <w:rPr>
          <w:rFonts w:ascii="仿宋_GB2312" w:hint="eastAsia"/>
          <w:szCs w:val="28"/>
        </w:rPr>
        <w:t xml:space="preserve">%，实际完成值：</w:t>
      </w:r>
      <w:r>
        <w:rPr>
          <w:rFonts w:ascii="华文宋体" w:eastAsia="华文宋体" w:hAnsi="华文宋体" w:hint="eastAsia"/>
          <w:szCs w:val="28"/>
        </w:rPr>
        <w:t xml:space="preserve">100</w:t>
      </w:r>
      <w:r>
        <w:rPr>
          <w:rFonts w:ascii="仿宋_GB2312" w:hint="eastAsia"/>
          <w:szCs w:val="28"/>
        </w:rPr>
        <w:t xml:space="preserve">%。通过设置问卷调查的方式进行考评评价，共计调查样本总量为20个样本，有效调查问卷20份。其中，统计“满意”的平均值为100%。故满意度指标得分为5分。</w:t>
      </w:r>
    </w:p>
    <w:p>
      <w:pPr>
        <w:autoSpaceDE w:val="0"/>
        <w:spacing w:line="600" w:lineRule="exact"/>
        <w:ind w:firstLine="562"/>
        <w:rPr>
          <w:rFonts w:ascii="仿宋_GB2312" w:hAnsi="仿宋" w:cs="宋体"/>
          <w:b/>
          <w:kern w:val="0"/>
          <w:szCs w:val="28"/>
        </w:rPr>
      </w:pPr>
      <w:r>
        <w:rPr>
          <w:rFonts w:ascii="仿宋_GB2312" w:hAnsi="仿宋" w:cs="宋体" w:hint="eastAsia"/>
          <w:b/>
          <w:kern w:val="0"/>
          <w:szCs w:val="28"/>
        </w:rPr>
        <w:t xml:space="preserve">综上，该指标满分5分，得分5分。</w:t>
      </w:r>
    </w:p>
    <w:p>
      <w:pPr>
        <w:pStyle w:val="Heading1"/>
        <w:ind w:firstLine="0" w:firstLineChars="0"/>
        <w:jc w:val="left"/>
        <w:rPr>
          <w:rFonts w:ascii="仿宋" w:eastAsia="仿宋" w:hAnsi="仿宋"/>
          <w:sz w:val="36"/>
          <w:szCs w:val="36"/>
          <w:lang w:bidi="en-US"/>
        </w:rPr>
      </w:pPr>
      <w:bookmarkStart w:id="55" w:name="_Toc165277256"/>
      <w:bookmarkStart w:id="56" w:name="_Toc67911617"/>
      <w:r>
        <w:rPr>
          <w:rFonts w:ascii="仿宋" w:eastAsia="仿宋" w:hAnsi="仿宋" w:hint="eastAsia"/>
          <w:sz w:val="36"/>
          <w:szCs w:val="36"/>
          <w:lang w:bidi="en-US"/>
        </w:rPr>
        <w:t xml:space="preserve">五、主要经验及做法、存在的问题及原因分析</w:t>
      </w:r>
      <w:bookmarkEnd w:id="55"/>
      <w:bookmarkEnd w:id="56"/>
    </w:p>
    <w:p>
      <w:pPr>
        <w:pStyle w:val="Heading2"/>
        <w:ind w:firstLine="643"/>
        <w:rPr>
          <w:rFonts w:ascii="仿宋" w:eastAsia="仿宋" w:hAnsi="仿宋"/>
          <w:lang w:bidi="en-US"/>
        </w:rPr>
      </w:pPr>
      <w:bookmarkStart w:id="57" w:name="_Toc67911618"/>
      <w:bookmarkStart w:id="58" w:name="_Toc165277257"/>
      <w:r>
        <w:rPr>
          <w:rFonts w:ascii="仿宋" w:eastAsia="仿宋" w:hAnsi="仿宋" w:hint="eastAsia"/>
          <w:lang w:bidi="en-US"/>
        </w:rPr>
        <w:t xml:space="preserve">（一）主要经验及做法</w:t>
      </w:r>
      <w:bookmarkEnd w:id="57"/>
      <w:bookmarkEnd w:id="58"/>
    </w:p>
    <w:p>
      <w:pPr>
        <w:autoSpaceDE w:val="0"/>
        <w:spacing w:line="600" w:lineRule="exact"/>
        <w:ind w:firstLine="560"/>
        <w:rPr>
          <w:rFonts w:ascii="仿宋_GB2312" w:hAnsi="仿宋" w:cs="宋体"/>
          <w:b/>
          <w:kern w:val="0"/>
          <w:szCs w:val="28"/>
        </w:rPr>
      </w:pPr>
      <w:bookmarkStart w:id="59" w:name="_Toc165277258"/>
      <w:r>
        <w:rPr>
          <w:rFonts w:ascii="仿宋_GB2312" w:hAnsi="仿宋" w:cs="宋体" w:hint="eastAsia"/>
          <w:kern w:val="0"/>
          <w:szCs w:val="28"/>
        </w:rPr>
        <w:t xml:space="preserve">1.制定相关资金管理办法，确保项目资金实行"专账核算、专项使用"。资金的拨付本着专款专用的原则，严格执行项目资金批准的使用计划和项目批复内容，不擅自挪用、挤占和随意扣压。严格按专项资金审批表所列内容和文件要求为准。专项资金报账拨付要附真实、有效、合法的凭证。对专项资金要定期或不定期进行督查，确保项目资金专款专用。</w:t>
      </w:r>
    </w:p>
    <w:p>
      <w:pPr>
        <w:autoSpaceDE w:val="0"/>
        <w:spacing w:line="600" w:lineRule="exact"/>
        <w:ind w:firstLine="560"/>
        <w:rPr>
          <w:rFonts w:ascii="仿宋_GB2312" w:hAnsi="仿宋" w:cs="宋体"/>
          <w:b/>
          <w:bCs/>
          <w:kern w:val="0"/>
          <w:szCs w:val="28"/>
        </w:rPr>
      </w:pPr>
      <w:r>
        <w:rPr>
          <w:rFonts w:ascii="仿宋_GB2312" w:hAnsi="仿宋" w:cs="宋体" w:hint="eastAsia"/>
          <w:bCs/>
          <w:kern w:val="0"/>
          <w:szCs w:val="28"/>
        </w:rPr>
        <w:t xml:space="preserve">2.不定期检查项目实施情况</w:t>
      </w:r>
      <w:r>
        <w:rPr>
          <w:rFonts w:ascii="仿宋_GB2312" w:hAnsi="仿宋" w:cs="宋体" w:hint="eastAsia"/>
          <w:kern w:val="0"/>
          <w:szCs w:val="28"/>
        </w:rPr>
        <w:t xml:space="preserve">对专项资金要定期或不定期进行督查，提高思想意识,多总结学习，确保资金按时支付到位。</w:t>
      </w:r>
    </w:p>
    <w:p>
      <w:pPr>
        <w:autoSpaceDE w:val="0"/>
        <w:spacing w:line="600" w:lineRule="exact"/>
        <w:ind w:firstLine="560"/>
        <w:rPr>
          <w:rFonts w:ascii="仿宋_GB2312" w:hAnsi="仿宋" w:cs="宋体"/>
          <w:bCs/>
          <w:kern w:val="0"/>
          <w:szCs w:val="28"/>
        </w:rPr>
      </w:pPr>
      <w:r>
        <w:rPr>
          <w:rFonts w:ascii="仿宋_GB2312" w:hAnsi="仿宋" w:cs="宋体" w:hint="eastAsia"/>
          <w:bCs/>
          <w:kern w:val="0"/>
          <w:szCs w:val="28"/>
        </w:rPr>
        <w:t xml:space="preserve">3.根据</w:t>
      </w:r>
      <w:r>
        <w:rPr>
          <w:rFonts w:ascii="仿宋_GB2312" w:hAnsi="仿宋" w:cs="宋体"/>
          <w:bCs/>
          <w:kern w:val="0"/>
          <w:szCs w:val="28"/>
        </w:rPr>
        <w:t xml:space="preserve">年度工作安排，认真调研项目可行性及必要性，自己合适项目立项的合理性和科学性，确保</w:t>
      </w:r>
      <w:r>
        <w:rPr>
          <w:rFonts w:ascii="仿宋_GB2312" w:hAnsi="仿宋" w:cs="宋体" w:hint="eastAsia"/>
          <w:bCs/>
          <w:kern w:val="0"/>
          <w:szCs w:val="28"/>
        </w:rPr>
        <w:t xml:space="preserve">印刷</w:t>
      </w:r>
      <w:r>
        <w:rPr>
          <w:rFonts w:ascii="仿宋_GB2312" w:hAnsi="仿宋" w:cs="宋体"/>
          <w:bCs/>
          <w:kern w:val="0"/>
          <w:szCs w:val="28"/>
        </w:rPr>
        <w:t xml:space="preserve">费的</w:t>
      </w:r>
      <w:r>
        <w:rPr>
          <w:rFonts w:ascii="仿宋_GB2312" w:hAnsi="仿宋" w:cs="宋体" w:hint="eastAsia"/>
          <w:bCs/>
          <w:kern w:val="0"/>
          <w:szCs w:val="28"/>
        </w:rPr>
        <w:t xml:space="preserve">使用</w:t>
      </w:r>
      <w:r>
        <w:rPr>
          <w:rFonts w:ascii="仿宋_GB2312" w:hAnsi="仿宋" w:cs="宋体"/>
          <w:bCs/>
          <w:kern w:val="0"/>
          <w:szCs w:val="28"/>
        </w:rPr>
        <w:t xml:space="preserve">能够最大</w:t>
      </w:r>
      <w:r>
        <w:rPr>
          <w:rFonts w:ascii="仿宋_GB2312" w:hAnsi="仿宋" w:cs="宋体" w:hint="eastAsia"/>
          <w:bCs/>
          <w:kern w:val="0"/>
          <w:szCs w:val="28"/>
        </w:rPr>
        <w:t xml:space="preserve">限度</w:t>
      </w:r>
      <w:r>
        <w:rPr>
          <w:rFonts w:ascii="仿宋_GB2312" w:hAnsi="仿宋" w:cs="宋体"/>
          <w:bCs/>
          <w:kern w:val="0"/>
          <w:szCs w:val="28"/>
        </w:rPr>
        <w:t xml:space="preserve">的发挥作用，</w:t>
      </w:r>
      <w:r>
        <w:rPr>
          <w:rFonts w:ascii="仿宋_GB2312" w:hAnsi="仿宋" w:cs="宋体" w:hint="eastAsia"/>
          <w:bCs/>
          <w:kern w:val="0"/>
          <w:szCs w:val="28"/>
        </w:rPr>
        <w:t xml:space="preserve">保障</w:t>
      </w:r>
      <w:r>
        <w:rPr>
          <w:rFonts w:ascii="仿宋_GB2312" w:hAnsi="仿宋" w:cs="宋体"/>
          <w:bCs/>
          <w:kern w:val="0"/>
          <w:szCs w:val="28"/>
        </w:rPr>
        <w:t xml:space="preserve">报纸的正常出版发行。</w:t>
      </w:r>
    </w:p>
    <w:p>
      <w:pPr>
        <w:autoSpaceDE w:val="0"/>
        <w:spacing w:line="600" w:lineRule="exact"/>
        <w:ind w:firstLine="560"/>
        <w:rPr>
          <w:rFonts w:ascii="仿宋_GB2312" w:hAnsi="仿宋" w:cs="宋体"/>
          <w:b/>
          <w:kern w:val="0"/>
          <w:szCs w:val="28"/>
        </w:rPr>
      </w:pPr>
      <w:r>
        <w:rPr>
          <w:rFonts w:ascii="仿宋_GB2312" w:hAnsi="仿宋" w:cs="宋体"/>
          <w:bCs/>
          <w:kern w:val="0"/>
          <w:szCs w:val="28"/>
        </w:rPr>
        <w:t xml:space="preserve">4</w:t>
      </w:r>
      <w:r>
        <w:rPr>
          <w:rFonts w:ascii="仿宋_GB2312" w:hAnsi="仿宋" w:cs="宋体" w:hint="eastAsia"/>
          <w:bCs/>
          <w:kern w:val="0"/>
          <w:szCs w:val="28"/>
        </w:rPr>
        <w:t xml:space="preserve">.财务</w:t>
      </w:r>
      <w:r>
        <w:rPr>
          <w:rFonts w:ascii="仿宋_GB2312" w:hAnsi="仿宋" w:cs="宋体"/>
          <w:bCs/>
          <w:kern w:val="0"/>
          <w:szCs w:val="28"/>
        </w:rPr>
        <w:t xml:space="preserve">人员积极与业务部门沟通，</w:t>
      </w:r>
      <w:r>
        <w:rPr>
          <w:rFonts w:ascii="仿宋_GB2312" w:hAnsi="仿宋" w:cs="宋体" w:hint="eastAsia"/>
          <w:bCs/>
          <w:kern w:val="0"/>
          <w:szCs w:val="28"/>
        </w:rPr>
        <w:t xml:space="preserve">确保资金</w:t>
      </w:r>
      <w:r>
        <w:rPr>
          <w:rFonts w:ascii="仿宋_GB2312" w:hAnsi="仿宋" w:cs="宋体"/>
          <w:bCs/>
          <w:kern w:val="0"/>
          <w:szCs w:val="28"/>
        </w:rPr>
        <w:t xml:space="preserve">支付流程合理合规</w:t>
      </w:r>
      <w:r>
        <w:rPr>
          <w:rFonts w:ascii="仿宋_GB2312" w:hAnsi="仿宋" w:cs="宋体" w:hint="eastAsia"/>
          <w:bCs/>
          <w:kern w:val="0"/>
          <w:szCs w:val="28"/>
        </w:rPr>
        <w:t xml:space="preserve">，</w:t>
      </w:r>
      <w:r>
        <w:rPr>
          <w:rFonts w:ascii="仿宋_GB2312" w:hAnsi="仿宋" w:cs="宋体"/>
          <w:bCs/>
          <w:kern w:val="0"/>
          <w:szCs w:val="28"/>
        </w:rPr>
        <w:t xml:space="preserve">支付附件资料真实</w:t>
      </w:r>
      <w:r>
        <w:rPr>
          <w:rFonts w:ascii="仿宋_GB2312" w:hAnsi="仿宋" w:cs="宋体" w:hint="eastAsia"/>
          <w:bCs/>
          <w:kern w:val="0"/>
          <w:szCs w:val="28"/>
        </w:rPr>
        <w:t xml:space="preserve">、准确、</w:t>
      </w:r>
      <w:r>
        <w:rPr>
          <w:rFonts w:ascii="仿宋_GB2312" w:hAnsi="仿宋" w:cs="宋体"/>
          <w:bCs/>
          <w:kern w:val="0"/>
          <w:szCs w:val="28"/>
        </w:rPr>
        <w:t xml:space="preserve">有效</w:t>
      </w:r>
      <w:r>
        <w:rPr>
          <w:rFonts w:ascii="仿宋_GB2312" w:hAnsi="仿宋" w:cs="宋体" w:hint="eastAsia"/>
          <w:bCs/>
          <w:kern w:val="0"/>
          <w:szCs w:val="28"/>
        </w:rPr>
        <w:t xml:space="preserve">、完整，</w:t>
      </w:r>
      <w:r>
        <w:rPr>
          <w:rFonts w:ascii="仿宋_GB2312" w:hAnsi="仿宋" w:cs="宋体"/>
          <w:bCs/>
          <w:kern w:val="0"/>
          <w:szCs w:val="28"/>
        </w:rPr>
        <w:t xml:space="preserve">确保资金能够及时支付。</w:t>
      </w:r>
    </w:p>
    <w:p>
      <w:pPr>
        <w:pStyle w:val="Heading2"/>
        <w:ind w:firstLine="643"/>
        <w:rPr>
          <w:rFonts w:ascii="仿宋" w:eastAsia="仿宋" w:hAnsi="仿宋"/>
          <w:lang w:bidi="en-US"/>
        </w:rPr>
      </w:pPr>
      <w:r>
        <w:rPr>
          <w:rFonts w:ascii="仿宋" w:eastAsia="仿宋" w:hAnsi="仿宋" w:hint="eastAsia"/>
          <w:lang w:bidi="en-US"/>
        </w:rPr>
        <w:t xml:space="preserve">（二）存在的问题及原因分析</w:t>
      </w:r>
      <w:bookmarkEnd w:id="59"/>
    </w:p>
    <w:p>
      <w:pPr>
        <w:autoSpaceDE w:val="0"/>
        <w:spacing w:line="600" w:lineRule="exact"/>
        <w:ind w:firstLine="560"/>
        <w:rPr>
          <w:rFonts w:ascii="仿宋_GB2312" w:hAnsi="仿宋" w:cs="宋体"/>
          <w:kern w:val="0"/>
          <w:szCs w:val="28"/>
        </w:rPr>
      </w:pPr>
      <w:bookmarkStart w:id="60" w:name="_Toc67911620"/>
      <w:bookmarkStart w:id="61" w:name="_Toc165277259"/>
      <w:bookmarkStart w:id="62" w:name="_Toc67911619"/>
      <w:r>
        <w:rPr>
          <w:rFonts w:ascii="仿宋_GB2312" w:hAnsi="仿宋" w:cs="宋体" w:hint="eastAsia"/>
          <w:kern w:val="0"/>
          <w:szCs w:val="28"/>
        </w:rPr>
        <w:t xml:space="preserve">1.项目执行时存在一些偏差，为确保项目严格按计划实施，需显著提高进度检查频率，通过高频次跟踪及时捕捉执行偏差，精准定位潜在风险并动态优化方案，保障各阶段任务始终在计划框架内有序推进。</w:t>
      </w:r>
    </w:p>
    <w:p>
      <w:pPr>
        <w:autoSpaceDE w:val="0"/>
        <w:spacing w:line="600" w:lineRule="exact"/>
        <w:ind w:firstLine="560"/>
        <w:rPr>
          <w:rFonts w:ascii="仿宋_GB2312" w:hAnsi="仿宋" w:cs="宋体"/>
          <w:kern w:val="0"/>
          <w:szCs w:val="28"/>
        </w:rPr>
      </w:pPr>
      <w:r>
        <w:rPr>
          <w:rFonts w:ascii="仿宋_GB2312" w:hAnsi="仿宋" w:cs="宋体" w:hint="eastAsia"/>
          <w:kern w:val="0"/>
          <w:szCs w:val="28"/>
        </w:rPr>
        <w:t xml:space="preserve">2.有时项目支付资料无法及时提交，导致资金支付延后。主要原因为部门间沟通低效，信息传递滞后，加上资料审核环节严格，需反复修改，导致此现象发生。</w:t>
      </w:r>
    </w:p>
    <w:p>
      <w:pPr>
        <w:pStyle w:val="Heading1"/>
        <w:ind w:firstLine="0" w:firstLineChars="0"/>
        <w:jc w:val="left"/>
        <w:rPr>
          <w:rFonts w:ascii="仿宋" w:eastAsia="仿宋" w:hAnsi="仿宋"/>
          <w:sz w:val="36"/>
          <w:szCs w:val="36"/>
          <w:lang w:bidi="en-US"/>
        </w:rPr>
      </w:pPr>
      <w:r>
        <w:rPr>
          <w:rFonts w:ascii="仿宋" w:eastAsia="仿宋" w:hAnsi="仿宋" w:hint="eastAsia"/>
          <w:sz w:val="36"/>
          <w:szCs w:val="36"/>
          <w:lang w:bidi="en-US"/>
        </w:rPr>
        <w:t xml:space="preserve">六、有关建议</w:t>
      </w:r>
      <w:bookmarkEnd w:id="60"/>
      <w:bookmarkEnd w:id="61"/>
    </w:p>
    <w:p>
      <w:pPr>
        <w:autoSpaceDE w:val="0"/>
        <w:spacing w:line="600" w:lineRule="exact"/>
        <w:ind w:firstLine="560"/>
        <w:rPr>
          <w:rFonts w:ascii="仿宋_GB2312" w:hAnsi="仿宋" w:cs="宋体"/>
          <w:kern w:val="0"/>
          <w:szCs w:val="28"/>
        </w:rPr>
      </w:pPr>
      <w:r>
        <w:rPr>
          <w:rFonts w:ascii="仿宋_GB2312" w:hAnsi="仿宋" w:cs="宋体" w:hint="eastAsia"/>
          <w:kern w:val="0"/>
          <w:szCs w:val="28"/>
        </w:rPr>
        <w:t xml:space="preserve">1、加强预算制定过程的科学性管理，提升预算方案的质量。首先在预算管细上，加强预算编制的合理性及会计核算的规范性。一方面针对由于部门不可控因素出现的预算调整率较大、在预算申报上，我单位要结合实际需求填报资金需求，在不同项目、不同用途之间做到合理分配预算资金。其次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w:t>
      </w:r>
    </w:p>
    <w:p>
      <w:pPr>
        <w:autoSpaceDE w:val="0"/>
        <w:spacing w:line="600" w:lineRule="exact"/>
        <w:ind w:firstLine="560"/>
        <w:rPr>
          <w:rFonts w:ascii="仿宋_GB2312" w:hAnsi="仿宋" w:cs="宋体"/>
          <w:kern w:val="0"/>
          <w:szCs w:val="28"/>
        </w:rPr>
      </w:pPr>
      <w:r>
        <w:rPr>
          <w:rFonts w:ascii="仿宋_GB2312" w:hAnsi="仿宋" w:cs="宋体" w:hint="eastAsia"/>
          <w:kern w:val="0"/>
          <w:szCs w:val="28"/>
        </w:rPr>
        <w:t xml:space="preserve">2、加强印刷费补助资金的专款专用，及时和财政部门沟通保障印刷费经费按时支付到账，确保报纸正常印刷，保障报纸按时出版发行，提高报纸印刷质量，提升报纸的社会影响力。</w:t>
      </w:r>
    </w:p>
    <w:p>
      <w:pPr>
        <w:pStyle w:val="Heading1"/>
        <w:ind w:firstLine="0" w:firstLineChars="0"/>
        <w:jc w:val="left"/>
        <w:rPr>
          <w:rFonts w:ascii="仿宋" w:eastAsia="仿宋" w:hAnsi="仿宋"/>
          <w:sz w:val="36"/>
          <w:szCs w:val="36"/>
          <w:lang w:bidi="en-US"/>
        </w:rPr>
      </w:pPr>
      <w:bookmarkStart w:id="63" w:name="_Toc165277260"/>
      <w:r>
        <w:rPr>
          <w:rFonts w:ascii="仿宋" w:eastAsia="仿宋" w:hAnsi="仿宋" w:hint="eastAsia"/>
          <w:sz w:val="36"/>
          <w:szCs w:val="36"/>
          <w:lang w:bidi="en-US"/>
        </w:rPr>
        <w:t xml:space="preserve">七、其他需要说明的问题</w:t>
      </w:r>
      <w:bookmarkEnd w:id="62"/>
      <w:bookmarkEnd w:id="63"/>
    </w:p>
    <w:p>
      <w:pPr>
        <w:spacing w:line="360" w:lineRule="auto"/>
        <w:ind w:firstLine="560"/>
        <w:rPr>
          <w:rFonts w:ascii="仿宋_GB2312"/>
          <w:szCs w:val="28"/>
        </w:rPr>
      </w:pPr>
      <w:r>
        <w:rPr>
          <w:rFonts w:ascii="仿宋_GB2312" w:hint="eastAsia"/>
          <w:szCs w:val="28"/>
        </w:rPr>
        <w:t xml:space="preserve">1</w:t>
      </w:r>
      <w:r>
        <w:rPr>
          <w:rFonts w:ascii="仿宋_GB2312"/>
          <w:szCs w:val="28"/>
        </w:rPr>
        <w:t xml:space="preserve">.</w:t>
      </w:r>
      <w:r>
        <w:rPr>
          <w:rFonts w:ascii="仿宋_GB2312" w:hint="eastAsia"/>
          <w:szCs w:val="28"/>
        </w:rPr>
        <w:t xml:space="preserve">项目</w:t>
      </w:r>
      <w:r>
        <w:rPr>
          <w:rFonts w:ascii="仿宋_GB2312"/>
          <w:szCs w:val="28"/>
        </w:rPr>
        <w:t xml:space="preserve">支出政策及路径涉及应立足实际需求，注重科学性，通过精准测算与动态评估提升资源配置效率，确保资金使用精准高效，实现项目效益最大化与可持续发展目标</w:t>
      </w:r>
      <w:r>
        <w:rPr>
          <w:rFonts w:ascii="仿宋_GB2312" w:hint="eastAsia"/>
          <w:szCs w:val="28"/>
        </w:rPr>
        <w:t xml:space="preserve">；</w:t>
      </w:r>
    </w:p>
    <w:p>
      <w:pPr>
        <w:spacing w:line="360" w:lineRule="auto"/>
        <w:ind w:firstLine="560"/>
        <w:rPr>
          <w:rFonts w:ascii="仿宋_GB2312"/>
          <w:szCs w:val="28"/>
        </w:rPr>
      </w:pPr>
      <w:r>
        <w:rPr>
          <w:rFonts w:ascii="仿宋_GB2312"/>
          <w:szCs w:val="28"/>
        </w:rPr>
        <w:t xml:space="preserve">2.</w:t>
      </w:r>
      <w:r>
        <w:rPr>
          <w:rFonts w:ascii="仿宋_GB2312" w:hint="eastAsia"/>
          <w:szCs w:val="28"/>
        </w:rPr>
        <w:t xml:space="preserve">项目实施过程中，通过细化目标分解、精准匹配资源配置及建立阶段性监控机制，确保各环节安排严格对标立项时的核心目标与预期成果。经多维度评估与动态跟踪，未发现执行方向偏离立项初衷的情况，各阶段任务均围绕项目核心价值与既定目标有序推进，保障了项目整体实施的一致性与有效性；</w:t>
      </w:r>
    </w:p>
    <w:p>
      <w:pPr>
        <w:spacing w:line="360" w:lineRule="auto"/>
        <w:ind w:firstLine="560"/>
        <w:rPr>
          <w:rFonts w:ascii="仿宋_GB2312"/>
          <w:szCs w:val="28"/>
        </w:rPr>
      </w:pPr>
      <w:r>
        <w:rPr>
          <w:rFonts w:ascii="仿宋_GB2312" w:hint="eastAsia"/>
          <w:szCs w:val="28"/>
        </w:rPr>
        <w:t xml:space="preserve">3.通过对项目全流程资料核查、资金流向追踪及多维度数据比对，重点审查申报材料真实性、资金使用合规性及绩效目标匹配度，未发现虚假立项、伪造凭证、虚增支出等骗取财政资金的违规行为，项目资金使用规范透明，符合财政预算管理要求。通过对项目全流程资料核查、资金流向追踪及多维度数据比对，重点审查申报材料真实性、资金使用合规性及绩效目标匹配度，未发现虚假立项、伪造凭证、虚增支出等骗取财政资金的违规行为，项目资金使用规范透明，符合财政预算管理要求。</w:t>
      </w:r>
    </w:p>
    <w:p>
      <w:pPr>
        <w:spacing w:line="360" w:lineRule="auto"/>
        <w:ind w:firstLine="560"/>
        <w:rPr>
          <w:rFonts w:ascii="仿宋_GB2312"/>
          <w:szCs w:val="28"/>
        </w:rPr>
      </w:pPr>
    </w:p>
    <w:sectPr>
      <w:headerReference w:type="default" r:id="rId11"/>
      <w:footerReference w:type="default" r:id="rId12"/>
      <w:footnotePr>
        <w:numFmt w:val="decimalEnclosedCircleChinese"/>
        <w:numRestart w:val="eachPage"/>
      </w:footnotePr>
      <w:type w:val="continuous"/>
      <w:pgSz w:w="11906" w:h="16838" w:orient="portrait"/>
      <w:pgMar w:top="1440" w:right="1800" w:bottom="1440" w:left="1800" w:header="992" w:footer="992" w:gutter="0"/>
      <w:pgBorders/>
      <w:cols w:num="1" w:space="425">
        <w:col w:w="8306" w:space="425"/>
      </w:cols>
      <w:docGrid w:type="lines" w:linePitch="381"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Gungsuh">
    <w:panose1 w:val="02030600000101010101"/>
    <w:charset w:val="81"/>
    <w:family w:val="roman"/>
    <w:pitch w:val="default"/>
    <w:sig w:usb0="B00002AF" w:usb1="69D77CFB" w:usb2="00000030" w:usb3="00000000" w:csb0="4008009F" w:csb1="DFD7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276182009"/>
    </w:sdtPr>
    <w:sdtEndPr>
      <w:rPr>
        <w:rFonts w:ascii="仿宋_GB2312" w:eastAsia="仿宋_GB2312" w:hint="eastAsia"/>
        <w:sz w:val="21"/>
        <w:szCs w:val="21"/>
      </w:rPr>
    </w:sdtEndPr>
    <w:sdtContent>
      <w:p>
        <w:pPr>
          <w:pStyle w:val="Footer"/>
          <w:ind w:firstLine="560"/>
          <w:jc w:val="center"/>
          <w:rPr>
            <w:rFonts w:ascii="仿宋_GB2312" w:eastAsia="仿宋_GB2312"/>
            <w:sz w:val="21"/>
            <w:szCs w:val="21"/>
          </w:rPr>
        </w:pPr>
        <w:r>
          <w:rPr>
            <w:rFonts w:ascii="仿宋_GB2312" w:eastAsia="仿宋_GB2312" w:hint="eastAsia"/>
            <w:sz w:val="21"/>
            <w:szCs w:val="21"/>
          </w:rPr>
          <w:fldChar w:fldCharType="begin"/>
        </w:r>
        <w:r>
          <w:rPr>
            <w:rFonts w:ascii="仿宋_GB2312" w:eastAsia="仿宋_GB2312" w:hint="eastAsia"/>
            <w:sz w:val="21"/>
            <w:szCs w:val="21"/>
          </w:rPr>
          <w:instrText xml:space="preserve">PAGE   \* MERGEFORMAT</w:instrText>
        </w:r>
        <w:r>
          <w:rPr>
            <w:rFonts w:ascii="仿宋_GB2312" w:eastAsia="仿宋_GB2312" w:hint="eastAsia"/>
            <w:sz w:val="21"/>
            <w:szCs w:val="21"/>
          </w:rPr>
          <w:fldChar w:fldCharType="separate"/>
        </w:r>
        <w:r>
          <w:rPr>
            <w:rFonts w:ascii="仿宋_GB2312" w:eastAsia="仿宋_GB2312"/>
            <w:sz w:val="21"/>
            <w:szCs w:val="21"/>
            <w:lang w:val="zh-CN"/>
          </w:rPr>
          <w:t xml:space="preserve">12</w:t>
        </w:r>
        <w:r>
          <w:rPr>
            <w:rFonts w:ascii="仿宋_GB2312" w:eastAsia="仿宋_GB2312" w:hint="eastAsia"/>
            <w:sz w:val="21"/>
            <w:szCs w:val="21"/>
          </w:rPr>
          <w:fldChar w:fldCharType="end"/>
        </w:r>
      </w:p>
    </w:sdtContent>
  </w:sdt>
  <w:p>
    <w:pPr>
      <w:pStyle w:val="Footer"/>
      <w:rPr>
        <w:rFonts w:ascii="仿宋_GB2312" w:eastAsia="仿宋_GB2312"/>
        <w:sz w:val="21"/>
        <w:szCs w:val="21"/>
      </w:rP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1691836155"/>
    </w:sdtPr>
    <w:sdtEndPr>
      <w:rPr>
        <w:rFonts w:ascii="仿宋_GB2312" w:eastAsia="仿宋_GB2312" w:hint="eastAsia"/>
        <w:sz w:val="21"/>
        <w:szCs w:val="21"/>
      </w:rPr>
    </w:sdtEndPr>
    <w:sdtContent>
      <w:p>
        <w:pPr>
          <w:pStyle w:val="Footer"/>
          <w:ind w:firstLine="560"/>
          <w:jc w:val="center"/>
          <w:rPr>
            <w:rFonts w:ascii="仿宋_GB2312" w:eastAsia="仿宋_GB2312"/>
            <w:sz w:val="21"/>
            <w:szCs w:val="21"/>
          </w:rPr>
        </w:pPr>
        <w:r>
          <w:rPr>
            <w:rFonts w:ascii="仿宋_GB2312" w:eastAsia="仿宋_GB2312" w:hint="eastAsia"/>
            <w:sz w:val="21"/>
            <w:szCs w:val="21"/>
          </w:rPr>
          <w:fldChar w:fldCharType="begin"/>
        </w:r>
        <w:r>
          <w:rPr>
            <w:rFonts w:ascii="仿宋_GB2312" w:eastAsia="仿宋_GB2312" w:hint="eastAsia"/>
            <w:sz w:val="21"/>
            <w:szCs w:val="21"/>
          </w:rPr>
          <w:instrText xml:space="preserve">PAGE   \* MERGEFORMAT</w:instrText>
        </w:r>
        <w:r>
          <w:rPr>
            <w:rFonts w:ascii="仿宋_GB2312" w:eastAsia="仿宋_GB2312" w:hint="eastAsia"/>
            <w:sz w:val="21"/>
            <w:szCs w:val="21"/>
          </w:rPr>
          <w:fldChar w:fldCharType="separate"/>
        </w:r>
        <w:r>
          <w:rPr>
            <w:rFonts w:ascii="仿宋_GB2312" w:eastAsia="仿宋_GB2312"/>
            <w:sz w:val="21"/>
            <w:szCs w:val="21"/>
            <w:lang w:val="zh-CN"/>
          </w:rPr>
          <w:t xml:space="preserve">25</w:t>
        </w:r>
        <w:r>
          <w:rPr>
            <w:rFonts w:ascii="仿宋_GB2312" w:eastAsia="仿宋_GB2312" w:hint="eastAsia"/>
            <w:sz w:val="21"/>
            <w:szCs w:val="21"/>
          </w:rPr>
          <w:fldChar w:fldCharType="end"/>
        </w:r>
      </w:p>
    </w:sdtContent>
  </w:sdt>
  <w:p>
    <w:pPr>
      <w:pStyle w:val="Footer"/>
      <w:rPr>
        <w:rFonts w:ascii="仿宋_GB2312" w:eastAsia="仿宋_GB2312"/>
        <w:sz w:val="21"/>
        <w:szCs w:val="21"/>
      </w:rPr>
    </w:pPr>
  </w:p>
</w:ftr>
</file>

<file path=word/footnotes.xml><?xml version="1.0" encoding="utf-8"?>
<w:footnotes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mc="http://schemas.openxmlformats.org/markup-compatibility/2006" xmlns:w="http://schemas.openxmlformats.org/wordprocessingml/2006/main">
  <w:footnote w:type="separator" w:id="-1">
    <w:p>
      <w:pPr>
        <w:ind w:firstLine="560"/>
      </w:pPr>
      <w:r>
        <w:separator/>
      </w:r>
    </w:p>
  </w:footnote>
  <w:footnote w:type="continuationSeparator" w:id="0">
    <w:p>
      <w:pPr>
        <w:ind w:firstLine="560"/>
      </w:pPr>
      <w:r>
        <w:continuationSeparator/>
      </w:r>
    </w:p>
  </w:footnote>
  <w:footnote w:id="1">
    <w:p>
      <w:pPr>
        <w:pStyle w:val="FootnoteText"/>
        <w:ind w:firstLine="0" w:firstLineChars="0"/>
        <w:jc w:val="both"/>
        <w:rPr>
          <w:rFonts w:ascii="仿宋_GB2312"/>
        </w:rPr>
      </w:pPr>
      <w:r>
        <w:rPr>
          <w:rStyle w:val="FootnoteReference"/>
          <w:rFonts w:ascii="仿宋_GB2312" w:hint="eastAsia"/>
        </w:rPr>
        <w:footnoteRef/>
      </w:r>
      <w:r>
        <w:rPr>
          <w:rFonts w:ascii="仿宋_GB2312" w:hint="eastAsia"/>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2">
    <w:p>
      <w:pPr>
        <w:pStyle w:val="FootnoteText"/>
        <w:ind w:firstLine="0" w:firstLineChars="0"/>
        <w:jc w:val="both"/>
        <w:rPr>
          <w:rFonts w:ascii="仿宋_GB2312"/>
        </w:rPr>
      </w:pPr>
      <w:r>
        <w:rPr>
          <w:rFonts w:ascii="仿宋_GB2312" w:hint="eastAsia"/>
        </w:rPr>
        <w:t xml:space="preserve">本次绩效评价结果实施百分制和四级分类，其中90（含）-100分为优、80（含）-90分为良、</w:t>
      </w:r>
      <w:r>
        <w:rPr>
          <w:rFonts w:ascii="仿宋_GB2312"/>
        </w:rPr>
        <w:t xml:space="preserve">7</w:t>
      </w:r>
      <w:r>
        <w:rPr>
          <w:rFonts w:ascii="仿宋_GB2312" w:hint="eastAsia"/>
        </w:rPr>
        <w:t xml:space="preserve">0（含）-80分为中、</w:t>
      </w:r>
      <w:r>
        <w:rPr>
          <w:rFonts w:ascii="仿宋_GB2312"/>
        </w:rPr>
        <w:t xml:space="preserve">7</w:t>
      </w:r>
      <w:r>
        <w:rPr>
          <w:rFonts w:ascii="仿宋_GB2312" w:hint="eastAsia"/>
        </w:rPr>
        <w:t xml:space="preserve">0分以下为差。</w:t>
      </w:r>
    </w:p>
  </w:footnote>
</w:footnotes>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ind w:firstLine="0" w:firstLineChars="0"/>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4.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5.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ind w:firstLine="560"/>
      <w:jc w:val="right"/>
      <w:rPr>
        <w:rFonts w:ascii="仿宋_GB2312" w:eastAsia="仿宋_GB2312"/>
        <w:sz w:val="21"/>
        <w:szCs w:val="21"/>
      </w:rPr>
    </w:pPr>
    <w:r>
      <w:rPr>
        <w:rFonts w:ascii="仿宋_GB2312" w:eastAsia="仿宋_GB2312" w:hint="eastAsia"/>
        <w:sz w:val="21"/>
        <w:szCs w:val="21"/>
      </w:rPr>
      <w:t xml:space="preserve">部门项目报告模板</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HorizontalSpacing w:val="140"/>
  <w:drawingGridVerticalSpacing w:val="381"/>
  <w:noPunctuationKerning/>
  <w:characterSpacingControl w:val="compressPunctuation"/>
  <w:footnotePr>
    <w:footnote w:id="-1"/>
    <w:footnote w:id="0"/>
  </w:footnotePr>
  <w:compat>
    <w:spaceForUL/>
    <w:balanceSingleByteDoubleByteWidth/>
    <w:doNotLeaveBackslashAlone/>
    <w:ulTrailSpace/>
    <w:doNotExpandShiftReturn/>
    <w:adjustLineHeightInTable/>
    <w:doNotWrapTextWithPunct/>
    <w:doNotUseEastAsianBreakRules/>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qFormat="1"/>
    <w:lsdException w:name="annotation text" w:semiHidden="0"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qFormat="1"/>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qFormat="1"/>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3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ind w:firstLine="600" w:firstLineChars="200"/>
      <w:jc w:val="both"/>
    </w:pPr>
    <w:rPr>
      <w:rFonts w:ascii="Calibri" w:eastAsia="仿宋_GB2312" w:hAnsi="Calibri" w:cs="黑体"/>
      <w:kern w:val="2"/>
      <w:sz w:val="28"/>
      <w:szCs w:val="22"/>
      <w:lang w:val="en-US" w:eastAsia="zh-CN" w:bidi="ar-SA"/>
    </w:rPr>
  </w:style>
  <w:style w:type="paragraph" w:styleId="Heading1">
    <w:name w:val="Heading 1"/>
    <w:basedOn w:val="Normal"/>
    <w:next w:val="Normal"/>
    <w:link w:val="标题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标题2Char"/>
    <w:uiPriority w:val="9"/>
    <w:unhideWhenUsed/>
    <w:qFormat/>
    <w:pPr>
      <w:keepNext/>
      <w:keepLines/>
      <w:spacing w:before="260" w:after="260" w:line="416" w:lineRule="auto"/>
      <w:outlineLvl w:val="1"/>
    </w:pPr>
    <w:rPr>
      <w:rFonts w:ascii="等线 Light" w:eastAsia="等线 Light" w:hAnsi="等线 Light" w:asciiTheme="majorHAnsi" w:eastAsiaTheme="majorEastAsia" w:hAnsiTheme="majorHAnsi" w:cs="Times New Roman" w:cstheme="majorBidi"/>
      <w:b/>
      <w:bCs/>
      <w:sz w:val="32"/>
      <w:szCs w:val="32"/>
    </w:rPr>
  </w:style>
  <w:style w:type="paragraph" w:styleId="Heading3">
    <w:name w:val="Heading 3"/>
    <w:basedOn w:val="Normal"/>
    <w:next w:val="Normal"/>
    <w:link w:val="标题3Char"/>
    <w:uiPriority w:val="9"/>
    <w:unhideWhenUsed/>
    <w:qFormat/>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CommentText">
    <w:name w:val="Comment Text"/>
    <w:basedOn w:val="Normal"/>
    <w:link w:val="批注文字Char"/>
    <w:uiPriority w:val="99"/>
    <w:unhideWhenUsed/>
    <w:qFormat/>
    <w:pPr>
      <w:jc w:val="left"/>
    </w:pPr>
    <w:rPr/>
  </w:style>
  <w:style w:type="paragraph" w:styleId="TOC3">
    <w:name w:val="TOC 3"/>
    <w:basedOn w:val="Normal"/>
    <w:next w:val="Normal"/>
    <w:autoRedefine/>
    <w:uiPriority w:val="39"/>
    <w:unhideWhenUsed/>
    <w:qFormat/>
    <w:pPr>
      <w:ind w:left="840" w:leftChars="400"/>
    </w:pPr>
    <w:rPr/>
  </w:style>
  <w:style w:type="paragraph" w:styleId="Date">
    <w:name w:val="Date"/>
    <w:basedOn w:val="Normal"/>
    <w:next w:val="Normal"/>
    <w:link w:val="日期Char"/>
    <w:uiPriority w:val="99"/>
    <w:semiHidden/>
    <w:unhideWhenUsed/>
    <w:qFormat/>
    <w:pPr>
      <w:ind w:left="100" w:leftChars="2500"/>
    </w:pPr>
    <w:rPr/>
  </w:style>
  <w:style w:type="paragraph" w:styleId="BalloonText">
    <w:name w:val="Balloon Text"/>
    <w:basedOn w:val="Normal"/>
    <w:link w:val="批注框文本Char"/>
    <w:uiPriority w:val="99"/>
    <w:semiHidden/>
    <w:unhideWhenUsed/>
    <w:qFormat/>
    <w:rPr>
      <w:sz w:val="18"/>
      <w:szCs w:val="18"/>
    </w:rPr>
  </w:style>
  <w:style w:type="paragraph" w:styleId="Footer">
    <w:name w:val="Footer"/>
    <w:basedOn w:val="Normal"/>
    <w:link w:val="页脚Char"/>
    <w:uiPriority w:val="99"/>
    <w:unhideWhenUsed/>
    <w:qFormat/>
    <w:pPr>
      <w:tabs>
        <w:tab w:val="center" w:pos="4153"/>
        <w:tab w:val="right" w:pos="8306"/>
      </w:tabs>
      <w:snapToGrid w:val="0"/>
      <w:ind w:firstLine="0" w:firstLineChars="0"/>
      <w:jc w:val="left"/>
    </w:pPr>
    <w:rPr>
      <w:rFonts w:ascii="等线" w:eastAsia="等线" w:hAnsi="等线" w:asciiTheme="minorHAnsi" w:eastAsiaTheme="minorEastAsia" w:hAnsiTheme="minorHAnsi" w:cs="Arial" w:cstheme="minorBidi"/>
      <w:sz w:val="18"/>
      <w:szCs w:val="18"/>
    </w:rPr>
  </w:style>
  <w:style w:type="paragraph" w:styleId="Header">
    <w:name w:val="Header"/>
    <w:basedOn w:val="Normal"/>
    <w:link w:val="页眉Char"/>
    <w:uiPriority w:val="99"/>
    <w:unhideWhenUsed/>
    <w:qFormat/>
    <w:pPr>
      <w:pBdr>
        <w:bottom w:val="single" w:sz="6" w:space="1" w:color="auto"/>
      </w:pBdr>
      <w:tabs>
        <w:tab w:val="center" w:pos="4153"/>
        <w:tab w:val="right" w:pos="8306"/>
      </w:tabs>
      <w:snapToGrid w:val="0"/>
      <w:ind w:firstLine="0" w:firstLineChars="0"/>
      <w:jc w:val="center"/>
    </w:pPr>
    <w:rPr>
      <w:rFonts w:ascii="等线" w:eastAsia="等线" w:hAnsi="等线" w:asciiTheme="minorHAnsi" w:eastAsiaTheme="minorEastAsia" w:hAnsiTheme="minorHAnsi" w:cs="Arial" w:cstheme="minorBidi"/>
      <w:sz w:val="18"/>
      <w:szCs w:val="18"/>
    </w:rPr>
  </w:style>
  <w:style w:type="paragraph" w:styleId="TOC1">
    <w:name w:val="TOC 1"/>
    <w:basedOn w:val="Normal"/>
    <w:next w:val="Normal"/>
    <w:autoRedefine/>
    <w:uiPriority w:val="39"/>
    <w:unhideWhenUsed/>
    <w:qFormat/>
    <w:rPr/>
  </w:style>
  <w:style w:type="paragraph" w:styleId="FootnoteText">
    <w:name w:val="Footnote Text"/>
    <w:basedOn w:val="Normal"/>
    <w:link w:val="脚注文本Char"/>
    <w:uiPriority w:val="99"/>
    <w:semiHidden/>
    <w:unhideWhenUsed/>
    <w:qFormat/>
    <w:pPr>
      <w:snapToGrid w:val="0"/>
      <w:jc w:val="left"/>
    </w:pPr>
    <w:rPr>
      <w:sz w:val="18"/>
      <w:szCs w:val="18"/>
    </w:rPr>
  </w:style>
  <w:style w:type="paragraph" w:styleId="TOC2">
    <w:name w:val="TOC 2"/>
    <w:basedOn w:val="Normal"/>
    <w:next w:val="Normal"/>
    <w:autoRedefine/>
    <w:uiPriority w:val="39"/>
    <w:unhideWhenUsed/>
    <w:qFormat/>
    <w:pPr>
      <w:ind w:left="420" w:leftChars="200"/>
    </w:pPr>
    <w:rPr/>
  </w:style>
  <w:style w:type="paragraph" w:styleId="CommentSubject">
    <w:name w:val="Comment Subject"/>
    <w:basedOn w:val="CommentText"/>
    <w:next w:val="CommentText"/>
    <w:link w:val="批注主题Char"/>
    <w:uiPriority w:val="99"/>
    <w:semiHidden/>
    <w:unhideWhenUsed/>
    <w:qFormat/>
    <w:rPr>
      <w:b/>
      <w:bCs/>
    </w:rPr>
  </w:style>
  <w:style w:type="table" w:styleId="TableGrid">
    <w:name w:val="Table Grid"/>
    <w:basedOn w:val="NormalTable"/>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qFormat/>
    <w:rPr>
      <w:color w:val="0563C1" w:themeColor="hyperlink"/>
      <w:u w:val="single"/>
      <w14:textFill>
        <w14:solidFill>
          <w14:schemeClr w14:val="hlink"/>
        </w14:solidFill>
      </w14:textFill>
    </w:rPr>
  </w:style>
  <w:style w:type="character" w:styleId="CommentReference">
    <w:name w:val="Comment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character" w:customStyle="1" w:styleId="页眉Char">
    <w:name w:val="页眉 Char"/>
    <w:basedOn w:val="DefaultParagraphFont"/>
    <w:link w:val="Header"/>
    <w:uiPriority w:val="99"/>
    <w:qFormat/>
    <w:rPr>
      <w:sz w:val="18"/>
      <w:szCs w:val="18"/>
    </w:rPr>
  </w:style>
  <w:style w:type="character" w:customStyle="1" w:styleId="页脚Char">
    <w:name w:val="页脚 Char"/>
    <w:basedOn w:val="DefaultParagraphFont"/>
    <w:link w:val="Footer"/>
    <w:uiPriority w:val="99"/>
    <w:qFormat/>
    <w:rPr>
      <w:sz w:val="18"/>
      <w:szCs w:val="18"/>
    </w:rPr>
  </w:style>
  <w:style w:type="character" w:customStyle="1" w:styleId="日期Char">
    <w:name w:val="日期 Char"/>
    <w:basedOn w:val="DefaultParagraphFont"/>
    <w:link w:val="Date"/>
    <w:uiPriority w:val="99"/>
    <w:semiHidden/>
    <w:qFormat/>
    <w:rPr>
      <w:rFonts w:ascii="Calibri" w:eastAsia="仿宋_GB2312" w:hAnsi="Calibri" w:cs="黑体"/>
      <w:sz w:val="28"/>
    </w:rPr>
  </w:style>
  <w:style w:type="character" w:customStyle="1" w:styleId="标题2Char">
    <w:name w:val="标题 2 Char"/>
    <w:basedOn w:val="DefaultParagraphFont"/>
    <w:link w:val="Heading2"/>
    <w:uiPriority w:val="9"/>
    <w:qFormat/>
    <w:rPr>
      <w:rFonts w:ascii="等线 Light" w:eastAsia="等线 Light" w:hAnsi="等线 Light" w:asciiTheme="majorHAnsi" w:eastAsiaTheme="majorEastAsia" w:hAnsiTheme="majorHAnsi" w:cs="Times New Roman" w:cstheme="majorBidi"/>
      <w:b/>
      <w:bCs/>
      <w:sz w:val="32"/>
      <w:szCs w:val="32"/>
    </w:rPr>
  </w:style>
  <w:style w:type="character" w:customStyle="1" w:styleId="脚注文本Char">
    <w:name w:val="脚注文本 Char"/>
    <w:basedOn w:val="DefaultParagraphFont"/>
    <w:link w:val="FootnoteText"/>
    <w:uiPriority w:val="99"/>
    <w:semiHidden/>
    <w:qFormat/>
    <w:rPr>
      <w:rFonts w:ascii="Calibri" w:eastAsia="仿宋_GB2312" w:hAnsi="Calibri" w:cs="黑体"/>
      <w:sz w:val="18"/>
      <w:szCs w:val="18"/>
    </w:rPr>
  </w:style>
  <w:style w:type="paragraph" w:styleId="ListParagraph">
    <w:name w:val="List Paragraph"/>
    <w:basedOn w:val="Normal"/>
    <w:uiPriority w:val="34"/>
    <w:qFormat/>
    <w:pPr>
      <w:ind w:firstLine="420"/>
    </w:pPr>
    <w:rPr/>
  </w:style>
  <w:style w:type="table" w:customStyle="1" w:styleId="网格型1">
    <w:name w:val="网格型1"/>
    <w:basedOn w:val="NormalTable"/>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标题1Char">
    <w:name w:val="标题 1 Char"/>
    <w:basedOn w:val="DefaultParagraphFont"/>
    <w:link w:val="Heading1"/>
    <w:uiPriority w:val="9"/>
    <w:qFormat/>
    <w:rPr>
      <w:rFonts w:ascii="Calibri" w:eastAsia="仿宋_GB2312" w:hAnsi="Calibri" w:cs="黑体"/>
      <w:b/>
      <w:bCs/>
      <w:kern w:val="44"/>
      <w:sz w:val="44"/>
      <w:szCs w:val="44"/>
    </w:rPr>
  </w:style>
  <w:style w:type="paragraph" w:customStyle="1" w:styleId="TOC标题1">
    <w:name w:val="TOC 标题1"/>
    <w:basedOn w:val="Heading1"/>
    <w:next w:val="Normal"/>
    <w:uiPriority w:val="39"/>
    <w:unhideWhenUsed/>
    <w:qFormat/>
    <w:pPr>
      <w:widowControl/>
      <w:spacing w:before="240" w:after="0" w:line="259" w:lineRule="auto"/>
      <w:ind w:firstLine="0" w:firstLineChars="0"/>
      <w:jc w:val="left"/>
      <w:outlineLvl w:val="9"/>
    </w:pPr>
    <w:rPr>
      <w:rFonts w:ascii="等线 Light" w:eastAsia="等线 Light" w:hAnsi="等线 Light" w:asciiTheme="majorHAnsi" w:eastAsiaTheme="majorEastAsia" w:hAnsiTheme="majorHAnsi" w:cs="Times New Roman" w:cstheme="majorBidi"/>
      <w:b w:val="0"/>
      <w:bCs w:val="0"/>
      <w:color w:val="2F5496" w:themeColor="accent1" w:themeShade="BF"/>
      <w:kern w:val="0"/>
      <w:sz w:val="32"/>
      <w:szCs w:val="32"/>
    </w:rPr>
  </w:style>
  <w:style w:type="character" w:customStyle="1" w:styleId="批注文字Char">
    <w:name w:val="批注文字 Char"/>
    <w:basedOn w:val="DefaultParagraphFont"/>
    <w:link w:val="CommentText"/>
    <w:uiPriority w:val="99"/>
    <w:qFormat/>
    <w:rPr>
      <w:rFonts w:ascii="Calibri" w:eastAsia="仿宋_GB2312" w:hAnsi="Calibri" w:cs="黑体"/>
      <w:sz w:val="28"/>
    </w:rPr>
  </w:style>
  <w:style w:type="character" w:customStyle="1" w:styleId="批注主题Char">
    <w:name w:val="批注主题 Char"/>
    <w:basedOn w:val="批注文字Char"/>
    <w:link w:val="CommentSubject"/>
    <w:uiPriority w:val="99"/>
    <w:semiHidden/>
    <w:qFormat/>
    <w:rPr>
      <w:rFonts w:ascii="Calibri" w:eastAsia="仿宋_GB2312" w:hAnsi="Calibri" w:cs="黑体"/>
      <w:b/>
      <w:bCs/>
      <w:sz w:val="28"/>
    </w:rPr>
  </w:style>
  <w:style w:type="character" w:customStyle="1" w:styleId="批注框文本Char">
    <w:name w:val="批注框文本 Char"/>
    <w:basedOn w:val="DefaultParagraphFont"/>
    <w:link w:val="BalloonText"/>
    <w:uiPriority w:val="99"/>
    <w:semiHidden/>
    <w:qFormat/>
    <w:rPr>
      <w:rFonts w:ascii="Calibri" w:eastAsia="仿宋_GB2312" w:hAnsi="Calibri" w:cs="黑体"/>
      <w:sz w:val="18"/>
      <w:szCs w:val="18"/>
    </w:rPr>
  </w:style>
  <w:style w:type="character" w:customStyle="1" w:styleId="标题3Char">
    <w:name w:val="标题 3 Char"/>
    <w:basedOn w:val="DefaultParagraphFont"/>
    <w:link w:val="Heading3"/>
    <w:uiPriority w:val="9"/>
    <w:qFormat/>
    <w:rPr>
      <w:rFonts w:ascii="Calibri" w:eastAsia="仿宋_GB2312" w:hAnsi="Calibri" w:cs="黑体"/>
      <w:b/>
      <w:bCs/>
      <w:sz w:val="32"/>
      <w:szCs w:val="32"/>
    </w:r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10" Type="http://schemas.openxmlformats.org/officeDocument/2006/relationships/footnotes" Target="footnotes.xml"/><Relationship Id="rId11" Type="http://schemas.openxmlformats.org/officeDocument/2006/relationships/header" Target="header5.xml"/><Relationship Id="rId12" Type="http://schemas.openxmlformats.org/officeDocument/2006/relationships/footer" Target="footer4.xml"/><Relationship Id="rId13" Type="http://schemas.openxmlformats.org/officeDocument/2006/relationships/theme" Target="theme/theme1.xml"/><Relationship Id="rId14" Type="http://schemas.openxmlformats.org/officeDocument/2006/relationships/styles" Target="styles.xml"/><Relationship Id="rId15" Type="http://schemas.openxmlformats.org/officeDocument/2006/relationships/webSettings" Target="webSettings.xml"/><Relationship Id="rId16" Type="http://schemas.openxmlformats.org/officeDocument/2006/relationships/fontTable" Target="fontTable.xml"/><Relationship Id="rId17" Type="http://schemas.openxmlformats.org/officeDocument/2006/relationships/settings" Target="settings.xml"/><Relationship Id="rId2" Type="http://schemas.openxmlformats.org/officeDocument/2006/relationships/customXml" Target="../customXml/item2.xm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header" Target="header4.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eyJoZGlkIjoiNzU5ZDBkMTg2YzM0YjIzM2RjNmM4YWM5ZDk5MWE3YjEiLCJ1c2VySWQiOiI1OTIxMzIwNjkifQ==</vt:lpwstr>
  </property>
  <property fmtid="{D5CDD505-2E9C-101B-9397-08002B2CF9AE}" pid="3" name="KSOProductBuildVer">
    <vt:lpwstr>2052-12.1.0.20784</vt:lpwstr>
  </property>
  <property fmtid="{D5CDD505-2E9C-101B-9397-08002B2CF9AE}" pid="4" name="ICV">
    <vt:lpwstr>E8ECE8D030114E0FA6638E4E3EEB5CB4_12</vt:lpwstr>
  </property>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E1DA9DD-6A10-4995-AADA-14AC976DCF0A}">
  <ds:schemaRefs/>
</ds:datastoreItem>
</file>

<file path=docProps/app.xml><?xml version="1.0" encoding="utf-8"?>
<Properties xmlns:vt="http://schemas.openxmlformats.org/officeDocument/2006/docPropsVTypes" xmlns="http://schemas.openxmlformats.org/officeDocument/2006/extended-properties">
  <Template>Normal</Template>
  <TotalTime>13</TotalTime>
  <Pages>30</Pages>
  <Words>4015</Words>
  <Characters>4205</Characters>
  <Application>WPS Office_12.1.0.20784_F1E327BC-269C-435d-A152-05C5408002CA</Application>
  <DocSecurity>0</DocSecurity>
  <Lines>108</Lines>
  <Paragraphs>30</Paragraphs>
  <CharactersWithSpaces>4336</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宇</dc:creator>
  <cp:lastModifiedBy>seven</cp:lastModifiedBy>
  <cp:revision>19</cp:revision>
  <cp:lastPrinted>2023-04-11T02:57:00Z</cp:lastPrinted>
  <dcterms:created xsi:type="dcterms:W3CDTF">2024-04-12T07:46:00Z</dcterms:created>
  <dcterms:modified xsi:type="dcterms:W3CDTF">2025-05-21T04:59:41Z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TemplateDocerSaveRecord">
    <vt:lpwstr>eyJoZGlkIjoiNzU5ZDBkMTg2YzM0YjIzM2RjNmM4YWM5ZDk5MWE3YjEiLCJ1c2VySWQiOiI1OTIxMzIwNjkifQ_x003D__x003D_</vt:lpwstr>
  </property>
  <property fmtid="{D5CDD505-2E9C-101B-9397-08002B2CF9AE}" pid="3" name="KSOProductBuildVer">
    <vt:lpwstr>2052-12.1.0.20784</vt:lpwstr>
  </property>
  <property fmtid="{D5CDD505-2E9C-101B-9397-08002B2CF9AE}" pid="4" name="ICV">
    <vt:lpwstr>E8ECE8D030114E0FA6638E4E3EEB5CB4_12</vt:lpwstr>
  </property>
</Properties>
</file>