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78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附件1</w:t>
      </w:r>
    </w:p>
    <w:tbl>
      <w:tblPr>
        <w:tblStyle w:val="5"/>
        <w:tblW w:w="89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7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</w:rPr>
              <w:t>前期物业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服务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</w:rPr>
              <w:t>期间小区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共有收益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</w:rPr>
              <w:t>收支公示表（样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表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2"/>
                <w:szCs w:val="32"/>
                <w:u w:val="none"/>
              </w:rPr>
              <w:t>）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（202</w:t>
            </w:r>
            <w:r>
              <w:rPr>
                <w:rFonts w:hint="eastAsia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年01月01日-202</w:t>
            </w:r>
            <w:r>
              <w:rPr>
                <w:rFonts w:hint="eastAsia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年0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月3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中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3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*** 小区                                        单位:元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本期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收入</w:t>
            </w:r>
          </w:p>
        </w:tc>
        <w:tc>
          <w:tcPr>
            <w:tcW w:w="7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1、停车费收入：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2、广告费收入：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3、公共区域设摊场地租金：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4、公共配套房屋设施收入：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5、通信设备用房租金和维护费等：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6、赔偿或残值处理收入：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共有收益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利息；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8、其它收入：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小计：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7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7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7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本期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管理成本</w:t>
            </w:r>
          </w:p>
        </w:tc>
        <w:tc>
          <w:tcPr>
            <w:tcW w:w="7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1、税费：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2、能耗等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其它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成本（按合同约定）：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小计：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本期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收益</w:t>
            </w:r>
          </w:p>
        </w:tc>
        <w:tc>
          <w:tcPr>
            <w:tcW w:w="7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合计：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共有收益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账户支出</w:t>
            </w:r>
          </w:p>
        </w:tc>
        <w:tc>
          <w:tcPr>
            <w:tcW w:w="70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支出: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补充专项维修资金：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补贴物业服务费：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（以上支出根据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临时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管理规约、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前期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物业服务合同约定或者经业主共同决定）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入账金额</w:t>
            </w:r>
          </w:p>
        </w:tc>
        <w:tc>
          <w:tcPr>
            <w:tcW w:w="70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合计：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共有收益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账户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合计：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93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 xml:space="preserve">****物业服务企业（盖章）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打印日期：202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/>
              </w:rPr>
              <w:t>年**月**日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529BD"/>
    <w:rsid w:val="59C5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widowControl/>
      <w:adjustRightInd w:val="0"/>
      <w:jc w:val="center"/>
    </w:pPr>
    <w:rPr>
      <w:rFonts w:ascii="宋体" w:cs="宋体"/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2025-08-19T07:59:00Z</dcterms:created>
  <dc:creator>Administrator</dc:creator>
  <cp:lastModifiedBy>Administrator</cp:lastModifiedBy>
  <dcterms:modified xsi:type="dcterms:W3CDTF">2025-08-19T07:59:46Z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